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96B" w:rsidRPr="00F05BFE" w:rsidRDefault="00F05BFE" w:rsidP="00F05BFE">
      <w:pPr>
        <w:jc w:val="center"/>
        <w:rPr>
          <w:rFonts w:ascii="Tw Cen MT" w:hAnsi="Tw Cen MT" w:cs="Times New Roman"/>
          <w:sz w:val="48"/>
          <w:szCs w:val="48"/>
        </w:rPr>
      </w:pPr>
      <w:r>
        <w:rPr>
          <w:rFonts w:ascii="Tw Cen MT" w:hAnsi="Tw Cen MT" w:cs="Times New Roman"/>
          <w:sz w:val="48"/>
          <w:szCs w:val="48"/>
        </w:rPr>
        <w:t xml:space="preserve">Spokane </w:t>
      </w:r>
      <w:r w:rsidR="008F59DA" w:rsidRPr="00F05BFE">
        <w:rPr>
          <w:rFonts w:ascii="Tw Cen MT" w:hAnsi="Tw Cen MT" w:cs="Times New Roman"/>
          <w:sz w:val="48"/>
          <w:szCs w:val="48"/>
        </w:rPr>
        <w:t>Food Policy Council</w:t>
      </w:r>
    </w:p>
    <w:p w:rsidR="008F59DA" w:rsidRPr="00E14CB7" w:rsidRDefault="008F59DA" w:rsidP="008F59DA">
      <w:pPr>
        <w:jc w:val="center"/>
        <w:rPr>
          <w:rFonts w:ascii="Tw Cen MT" w:hAnsi="Tw Cen MT" w:cs="Times New Roman"/>
          <w:sz w:val="72"/>
          <w:szCs w:val="72"/>
        </w:rPr>
      </w:pPr>
    </w:p>
    <w:p w:rsidR="008F59DA" w:rsidRPr="00E14CB7" w:rsidRDefault="008F59DA" w:rsidP="00F75D6A">
      <w:pPr>
        <w:pStyle w:val="Default"/>
        <w:rPr>
          <w:rFonts w:ascii="Tw Cen MT" w:hAnsi="Tw Cen MT"/>
          <w:sz w:val="72"/>
          <w:szCs w:val="72"/>
        </w:rPr>
      </w:pPr>
    </w:p>
    <w:p w:rsidR="008F59DA" w:rsidRPr="00E14CB7" w:rsidRDefault="008F59DA" w:rsidP="008F59DA">
      <w:pPr>
        <w:jc w:val="center"/>
        <w:rPr>
          <w:rFonts w:ascii="Tw Cen MT" w:hAnsi="Tw Cen MT" w:cs="Times New Roman"/>
          <w:sz w:val="72"/>
          <w:szCs w:val="72"/>
        </w:rPr>
      </w:pPr>
      <w:r w:rsidRPr="00E14CB7">
        <w:rPr>
          <w:rFonts w:ascii="Tw Cen MT" w:hAnsi="Tw Cen MT"/>
          <w:sz w:val="72"/>
          <w:szCs w:val="72"/>
        </w:rPr>
        <w:t xml:space="preserve"> SFPC MEMBER HANDBOOK</w:t>
      </w:r>
    </w:p>
    <w:p w:rsidR="008F59DA" w:rsidRDefault="008F59DA" w:rsidP="008F59DA">
      <w:pPr>
        <w:rPr>
          <w:rFonts w:ascii="Tw Cen MT" w:hAnsi="Tw Cen MT" w:cs="Times New Roman"/>
          <w:sz w:val="24"/>
          <w:szCs w:val="24"/>
        </w:rPr>
      </w:pPr>
    </w:p>
    <w:p w:rsidR="00F05BFE" w:rsidRDefault="00F05BFE" w:rsidP="008F59DA">
      <w:pPr>
        <w:rPr>
          <w:rFonts w:ascii="Tw Cen MT" w:hAnsi="Tw Cen MT" w:cs="Times New Roman"/>
          <w:sz w:val="24"/>
          <w:szCs w:val="24"/>
        </w:rPr>
      </w:pPr>
    </w:p>
    <w:p w:rsidR="00F05BFE" w:rsidRPr="00E14CB7" w:rsidRDefault="00F05BFE" w:rsidP="008F59DA">
      <w:pPr>
        <w:rPr>
          <w:rFonts w:ascii="Tw Cen MT" w:hAnsi="Tw Cen MT" w:cs="Times New Roman"/>
          <w:sz w:val="24"/>
          <w:szCs w:val="24"/>
        </w:rPr>
      </w:pPr>
    </w:p>
    <w:p w:rsidR="008F59DA" w:rsidRPr="00E14CB7" w:rsidRDefault="00F05BFE" w:rsidP="00F05BFE">
      <w:pPr>
        <w:jc w:val="center"/>
        <w:rPr>
          <w:rFonts w:ascii="Tw Cen MT" w:hAnsi="Tw Cen MT" w:cs="Times New Roman"/>
          <w:sz w:val="24"/>
          <w:szCs w:val="24"/>
        </w:rPr>
      </w:pPr>
      <w:r w:rsidRPr="00F05BFE">
        <w:rPr>
          <w:rFonts w:ascii="Tw Cen MT" w:hAnsi="Tw Cen MT" w:cs="Times New Roman"/>
          <w:noProof/>
          <w:sz w:val="72"/>
          <w:szCs w:val="72"/>
        </w:rPr>
        <w:drawing>
          <wp:inline distT="0" distB="0" distL="0" distR="0" wp14:anchorId="6EC1FA66" wp14:editId="22B0023C">
            <wp:extent cx="3295851" cy="2011606"/>
            <wp:effectExtent l="190500" t="190500" r="190500" b="198755"/>
            <wp:docPr id="2" name="Picture 2" descr="C:\Users\ncalene\Desktop\SFPC Photo Library\Lam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calene\Desktop\SFPC Photo Library\Lamb.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16912" cy="2024461"/>
                    </a:xfrm>
                    <a:prstGeom prst="rect">
                      <a:avLst/>
                    </a:prstGeom>
                    <a:ln>
                      <a:noFill/>
                    </a:ln>
                    <a:effectLst>
                      <a:outerShdw blurRad="190500" algn="tl" rotWithShape="0">
                        <a:srgbClr val="000000">
                          <a:alpha val="70000"/>
                        </a:srgbClr>
                      </a:outerShdw>
                    </a:effectLst>
                  </pic:spPr>
                </pic:pic>
              </a:graphicData>
            </a:graphic>
          </wp:inline>
        </w:drawing>
      </w:r>
    </w:p>
    <w:p w:rsidR="008F59DA" w:rsidRPr="00E14CB7" w:rsidRDefault="008F59DA" w:rsidP="008F59DA">
      <w:pPr>
        <w:rPr>
          <w:rFonts w:ascii="Tw Cen MT" w:hAnsi="Tw Cen MT" w:cs="Times New Roman"/>
          <w:sz w:val="24"/>
          <w:szCs w:val="24"/>
        </w:rPr>
      </w:pPr>
    </w:p>
    <w:p w:rsidR="008F59DA" w:rsidRPr="00E14CB7" w:rsidRDefault="008F59DA" w:rsidP="008F59DA">
      <w:pPr>
        <w:rPr>
          <w:rFonts w:ascii="Tw Cen MT" w:hAnsi="Tw Cen MT" w:cs="Times New Roman"/>
          <w:sz w:val="24"/>
          <w:szCs w:val="24"/>
        </w:rPr>
      </w:pPr>
    </w:p>
    <w:p w:rsidR="008F59DA" w:rsidRPr="00E14CB7" w:rsidRDefault="008F59DA" w:rsidP="008F59DA">
      <w:pPr>
        <w:rPr>
          <w:rFonts w:ascii="Tw Cen MT" w:hAnsi="Tw Cen MT" w:cs="Times New Roman"/>
          <w:sz w:val="24"/>
          <w:szCs w:val="24"/>
        </w:rPr>
      </w:pPr>
    </w:p>
    <w:p w:rsidR="008F59DA" w:rsidRPr="00E14CB7" w:rsidRDefault="008F59DA" w:rsidP="008F59DA">
      <w:pPr>
        <w:rPr>
          <w:rFonts w:ascii="Tw Cen MT" w:hAnsi="Tw Cen MT" w:cs="Times New Roman"/>
          <w:sz w:val="24"/>
          <w:szCs w:val="24"/>
        </w:rPr>
      </w:pPr>
    </w:p>
    <w:p w:rsidR="008F59DA" w:rsidRPr="00E14CB7" w:rsidRDefault="008F59DA" w:rsidP="008F59DA">
      <w:pPr>
        <w:tabs>
          <w:tab w:val="left" w:pos="4080"/>
        </w:tabs>
        <w:rPr>
          <w:rFonts w:ascii="Tw Cen MT" w:hAnsi="Tw Cen MT" w:cs="Times New Roman"/>
          <w:sz w:val="24"/>
          <w:szCs w:val="24"/>
        </w:rPr>
      </w:pPr>
      <w:r w:rsidRPr="00E14CB7">
        <w:rPr>
          <w:rFonts w:ascii="Tw Cen MT" w:hAnsi="Tw Cen MT" w:cs="Times New Roman"/>
          <w:sz w:val="24"/>
          <w:szCs w:val="24"/>
        </w:rPr>
        <w:tab/>
      </w:r>
    </w:p>
    <w:p w:rsidR="008F59DA" w:rsidRDefault="008F59DA" w:rsidP="008F59DA">
      <w:pPr>
        <w:tabs>
          <w:tab w:val="left" w:pos="4080"/>
        </w:tabs>
        <w:rPr>
          <w:rFonts w:ascii="Tw Cen MT" w:hAnsi="Tw Cen MT" w:cs="Times New Roman"/>
          <w:sz w:val="24"/>
          <w:szCs w:val="24"/>
        </w:rPr>
      </w:pPr>
    </w:p>
    <w:p w:rsidR="00F05BFE" w:rsidRPr="00E14CB7" w:rsidRDefault="00F05BFE" w:rsidP="008F59DA">
      <w:pPr>
        <w:tabs>
          <w:tab w:val="left" w:pos="4080"/>
        </w:tabs>
        <w:rPr>
          <w:rFonts w:ascii="Tw Cen MT" w:hAnsi="Tw Cen MT" w:cs="Times New Roman"/>
          <w:sz w:val="24"/>
          <w:szCs w:val="24"/>
          <w:u w:val="single"/>
        </w:rPr>
      </w:pPr>
    </w:p>
    <w:p w:rsidR="00E14CB7" w:rsidRPr="007C7549" w:rsidRDefault="00E14CB7" w:rsidP="008F59DA">
      <w:pPr>
        <w:autoSpaceDE w:val="0"/>
        <w:autoSpaceDN w:val="0"/>
        <w:adjustRightInd w:val="0"/>
        <w:spacing w:after="0" w:line="240" w:lineRule="auto"/>
        <w:rPr>
          <w:sz w:val="72"/>
          <w:szCs w:val="72"/>
          <w:u w:val="single"/>
        </w:rPr>
      </w:pPr>
      <w:r w:rsidRPr="007C7549">
        <w:rPr>
          <w:sz w:val="72"/>
          <w:szCs w:val="72"/>
          <w:u w:val="single"/>
        </w:rPr>
        <w:lastRenderedPageBreak/>
        <w:t xml:space="preserve">TABLE OF CONTENTS </w:t>
      </w:r>
    </w:p>
    <w:p w:rsidR="008F59DA" w:rsidRDefault="008F59DA" w:rsidP="008F59DA">
      <w:pPr>
        <w:autoSpaceDE w:val="0"/>
        <w:autoSpaceDN w:val="0"/>
        <w:adjustRightInd w:val="0"/>
        <w:spacing w:after="0" w:line="240" w:lineRule="auto"/>
        <w:rPr>
          <w:rFonts w:ascii="Tw Cen MT" w:hAnsi="Tw Cen MT" w:cs="Calibri"/>
          <w:color w:val="000000"/>
          <w:sz w:val="24"/>
          <w:szCs w:val="24"/>
        </w:rPr>
      </w:pPr>
      <w:r w:rsidRPr="00E14CB7">
        <w:rPr>
          <w:rFonts w:ascii="Tw Cen MT" w:hAnsi="Tw Cen MT" w:cs="Calibri"/>
          <w:color w:val="000000"/>
          <w:sz w:val="24"/>
          <w:szCs w:val="24"/>
        </w:rPr>
        <w:t>Welcome to t</w:t>
      </w:r>
      <w:r w:rsidR="002B23C8">
        <w:rPr>
          <w:rFonts w:ascii="Tw Cen MT" w:hAnsi="Tw Cen MT" w:cs="Calibri"/>
          <w:color w:val="000000"/>
          <w:sz w:val="24"/>
          <w:szCs w:val="24"/>
        </w:rPr>
        <w:t>he Spokane Food Policy Council</w:t>
      </w:r>
    </w:p>
    <w:p w:rsidR="00E14CB7" w:rsidRPr="008F59DA" w:rsidRDefault="00E14CB7" w:rsidP="008F59DA">
      <w:pPr>
        <w:autoSpaceDE w:val="0"/>
        <w:autoSpaceDN w:val="0"/>
        <w:adjustRightInd w:val="0"/>
        <w:spacing w:after="0" w:line="240" w:lineRule="auto"/>
        <w:rPr>
          <w:rFonts w:ascii="Tw Cen MT" w:hAnsi="Tw Cen MT" w:cs="Calibri"/>
          <w:color w:val="000000"/>
          <w:sz w:val="24"/>
          <w:szCs w:val="24"/>
        </w:rPr>
      </w:pPr>
    </w:p>
    <w:p w:rsidR="005502EE" w:rsidRPr="009F6A5D" w:rsidRDefault="005502EE" w:rsidP="005502EE">
      <w:pPr>
        <w:autoSpaceDE w:val="0"/>
        <w:autoSpaceDN w:val="0"/>
        <w:adjustRightInd w:val="0"/>
        <w:spacing w:after="0" w:line="240" w:lineRule="auto"/>
        <w:rPr>
          <w:rFonts w:ascii="Tw Cen MT" w:hAnsi="Tw Cen MT" w:cs="Calibri"/>
          <w:color w:val="000000"/>
          <w:sz w:val="24"/>
          <w:szCs w:val="24"/>
        </w:rPr>
      </w:pPr>
      <w:r w:rsidRPr="009F6A5D">
        <w:rPr>
          <w:rFonts w:ascii="Tw Cen MT" w:hAnsi="Tw Cen MT" w:cs="Calibri"/>
          <w:color w:val="000000"/>
          <w:sz w:val="24"/>
          <w:szCs w:val="24"/>
        </w:rPr>
        <w:t xml:space="preserve">Overview </w:t>
      </w:r>
    </w:p>
    <w:p w:rsidR="005502EE" w:rsidRPr="009F6A5D" w:rsidRDefault="005502EE" w:rsidP="005502EE">
      <w:pPr>
        <w:autoSpaceDE w:val="0"/>
        <w:autoSpaceDN w:val="0"/>
        <w:adjustRightInd w:val="0"/>
        <w:spacing w:after="0" w:line="240" w:lineRule="auto"/>
        <w:ind w:firstLine="720"/>
        <w:rPr>
          <w:rFonts w:ascii="Tw Cen MT" w:hAnsi="Tw Cen MT" w:cs="Tw Cen MT"/>
          <w:color w:val="000000"/>
          <w:sz w:val="24"/>
          <w:szCs w:val="24"/>
        </w:rPr>
      </w:pPr>
      <w:r w:rsidRPr="009F6A5D">
        <w:rPr>
          <w:rFonts w:ascii="Tw Cen MT" w:hAnsi="Tw Cen MT" w:cs="Tw Cen MT"/>
          <w:color w:val="000000"/>
          <w:sz w:val="24"/>
          <w:szCs w:val="24"/>
        </w:rPr>
        <w:t xml:space="preserve">Mission </w:t>
      </w:r>
    </w:p>
    <w:p w:rsidR="005502EE" w:rsidRPr="009F6A5D" w:rsidRDefault="005502EE" w:rsidP="005502EE">
      <w:pPr>
        <w:autoSpaceDE w:val="0"/>
        <w:autoSpaceDN w:val="0"/>
        <w:adjustRightInd w:val="0"/>
        <w:spacing w:after="0" w:line="240" w:lineRule="auto"/>
        <w:ind w:firstLine="720"/>
        <w:rPr>
          <w:rFonts w:ascii="Tw Cen MT" w:hAnsi="Tw Cen MT" w:cs="Tw Cen MT"/>
          <w:color w:val="000000"/>
          <w:sz w:val="24"/>
          <w:szCs w:val="24"/>
        </w:rPr>
      </w:pPr>
      <w:r w:rsidRPr="009F6A5D">
        <w:rPr>
          <w:rFonts w:ascii="Tw Cen MT" w:hAnsi="Tw Cen MT" w:cs="Tw Cen MT"/>
          <w:color w:val="000000"/>
          <w:sz w:val="24"/>
          <w:szCs w:val="24"/>
        </w:rPr>
        <w:t>Vision</w:t>
      </w:r>
    </w:p>
    <w:p w:rsidR="005502EE" w:rsidRPr="009F6A5D" w:rsidRDefault="005502EE" w:rsidP="005502EE">
      <w:pPr>
        <w:autoSpaceDE w:val="0"/>
        <w:autoSpaceDN w:val="0"/>
        <w:adjustRightInd w:val="0"/>
        <w:spacing w:after="0" w:line="240" w:lineRule="auto"/>
        <w:ind w:firstLine="720"/>
        <w:rPr>
          <w:rFonts w:ascii="Tw Cen MT" w:hAnsi="Tw Cen MT" w:cs="Tw Cen MT"/>
          <w:color w:val="000000"/>
          <w:sz w:val="24"/>
          <w:szCs w:val="24"/>
        </w:rPr>
      </w:pPr>
      <w:r w:rsidRPr="009F6A5D">
        <w:rPr>
          <w:rFonts w:ascii="Tw Cen MT" w:hAnsi="Tw Cen MT" w:cs="Tw Cen MT"/>
          <w:color w:val="000000"/>
          <w:sz w:val="24"/>
          <w:szCs w:val="24"/>
        </w:rPr>
        <w:t xml:space="preserve">SFPC Context </w:t>
      </w:r>
    </w:p>
    <w:p w:rsidR="005502EE" w:rsidRPr="009F6A5D" w:rsidRDefault="005502EE" w:rsidP="005502EE">
      <w:pPr>
        <w:autoSpaceDE w:val="0"/>
        <w:autoSpaceDN w:val="0"/>
        <w:adjustRightInd w:val="0"/>
        <w:spacing w:after="0" w:line="240" w:lineRule="auto"/>
        <w:ind w:firstLine="720"/>
        <w:rPr>
          <w:rFonts w:ascii="Tw Cen MT" w:hAnsi="Tw Cen MT" w:cs="Tw Cen MT"/>
          <w:color w:val="000000"/>
          <w:sz w:val="24"/>
          <w:szCs w:val="24"/>
        </w:rPr>
      </w:pPr>
      <w:r w:rsidRPr="009F6A5D">
        <w:rPr>
          <w:rFonts w:ascii="Tw Cen MT" w:hAnsi="Tw Cen MT" w:cs="Tw Cen MT"/>
          <w:color w:val="000000"/>
          <w:sz w:val="24"/>
          <w:szCs w:val="24"/>
        </w:rPr>
        <w:t xml:space="preserve">Purpose  </w:t>
      </w:r>
    </w:p>
    <w:p w:rsidR="005502EE" w:rsidRPr="009F6A5D" w:rsidRDefault="005502EE" w:rsidP="005502EE">
      <w:pPr>
        <w:autoSpaceDE w:val="0"/>
        <w:autoSpaceDN w:val="0"/>
        <w:adjustRightInd w:val="0"/>
        <w:spacing w:after="0" w:line="240" w:lineRule="auto"/>
        <w:ind w:firstLine="720"/>
        <w:rPr>
          <w:rFonts w:ascii="Tw Cen MT" w:hAnsi="Tw Cen MT" w:cs="Tw Cen MT"/>
          <w:color w:val="000000"/>
          <w:sz w:val="24"/>
          <w:szCs w:val="24"/>
        </w:rPr>
      </w:pPr>
      <w:r w:rsidRPr="009F6A5D">
        <w:rPr>
          <w:rFonts w:ascii="Tw Cen MT" w:hAnsi="Tw Cen MT" w:cs="Tw Cen MT"/>
          <w:color w:val="000000"/>
          <w:sz w:val="24"/>
          <w:szCs w:val="24"/>
        </w:rPr>
        <w:t xml:space="preserve">SFPC Role </w:t>
      </w:r>
    </w:p>
    <w:p w:rsidR="005502EE" w:rsidRPr="009F6A5D" w:rsidRDefault="005502EE" w:rsidP="005502EE">
      <w:pPr>
        <w:autoSpaceDE w:val="0"/>
        <w:autoSpaceDN w:val="0"/>
        <w:adjustRightInd w:val="0"/>
        <w:spacing w:after="0" w:line="240" w:lineRule="auto"/>
        <w:ind w:firstLine="720"/>
        <w:rPr>
          <w:rFonts w:ascii="Tw Cen MT" w:hAnsi="Tw Cen MT" w:cs="Tw Cen MT"/>
          <w:color w:val="000000"/>
          <w:sz w:val="24"/>
          <w:szCs w:val="24"/>
        </w:rPr>
      </w:pPr>
      <w:r w:rsidRPr="009F6A5D">
        <w:rPr>
          <w:rFonts w:ascii="Tw Cen MT" w:hAnsi="Tw Cen MT" w:cs="Tw Cen MT"/>
          <w:color w:val="000000"/>
          <w:sz w:val="24"/>
          <w:szCs w:val="24"/>
        </w:rPr>
        <w:t xml:space="preserve">History </w:t>
      </w:r>
    </w:p>
    <w:p w:rsidR="005502EE" w:rsidRPr="009F6A5D" w:rsidRDefault="005502EE" w:rsidP="005502EE">
      <w:pPr>
        <w:autoSpaceDE w:val="0"/>
        <w:autoSpaceDN w:val="0"/>
        <w:adjustRightInd w:val="0"/>
        <w:spacing w:after="0" w:line="240" w:lineRule="auto"/>
        <w:ind w:firstLine="720"/>
        <w:rPr>
          <w:rFonts w:ascii="Tw Cen MT" w:hAnsi="Tw Cen MT" w:cs="Tw Cen MT"/>
          <w:color w:val="000000"/>
          <w:sz w:val="24"/>
          <w:szCs w:val="24"/>
        </w:rPr>
      </w:pPr>
      <w:r w:rsidRPr="009F6A5D">
        <w:rPr>
          <w:rFonts w:ascii="Tw Cen MT" w:hAnsi="Tw Cen MT" w:cs="Tw Cen MT"/>
          <w:color w:val="000000"/>
          <w:sz w:val="24"/>
          <w:szCs w:val="24"/>
        </w:rPr>
        <w:t xml:space="preserve">Calendar  </w:t>
      </w:r>
    </w:p>
    <w:p w:rsidR="005502EE" w:rsidRPr="009F6A5D" w:rsidRDefault="005502EE" w:rsidP="005502EE">
      <w:pPr>
        <w:autoSpaceDE w:val="0"/>
        <w:autoSpaceDN w:val="0"/>
        <w:adjustRightInd w:val="0"/>
        <w:spacing w:after="0" w:line="240" w:lineRule="auto"/>
        <w:rPr>
          <w:rFonts w:ascii="Tw Cen MT" w:hAnsi="Tw Cen MT" w:cs="Calibri"/>
          <w:color w:val="000000"/>
          <w:sz w:val="24"/>
          <w:szCs w:val="24"/>
        </w:rPr>
      </w:pPr>
      <w:r w:rsidRPr="009F6A5D">
        <w:rPr>
          <w:rFonts w:ascii="Tw Cen MT" w:hAnsi="Tw Cen MT" w:cs="Calibri"/>
          <w:color w:val="000000"/>
          <w:sz w:val="24"/>
          <w:szCs w:val="24"/>
        </w:rPr>
        <w:t xml:space="preserve">Equity and Inclusion  </w:t>
      </w:r>
    </w:p>
    <w:p w:rsidR="005502EE" w:rsidRPr="009F6A5D" w:rsidRDefault="005502EE" w:rsidP="005502EE">
      <w:pPr>
        <w:autoSpaceDE w:val="0"/>
        <w:autoSpaceDN w:val="0"/>
        <w:adjustRightInd w:val="0"/>
        <w:spacing w:after="0" w:line="240" w:lineRule="auto"/>
        <w:ind w:firstLine="720"/>
        <w:rPr>
          <w:rFonts w:ascii="Tw Cen MT" w:hAnsi="Tw Cen MT" w:cs="Tw Cen MT"/>
          <w:color w:val="000000"/>
          <w:sz w:val="24"/>
          <w:szCs w:val="24"/>
        </w:rPr>
      </w:pPr>
      <w:r w:rsidRPr="009F6A5D">
        <w:rPr>
          <w:rFonts w:ascii="Tw Cen MT" w:hAnsi="Tw Cen MT" w:cs="Tw Cen MT"/>
          <w:color w:val="000000"/>
          <w:sz w:val="24"/>
          <w:szCs w:val="24"/>
        </w:rPr>
        <w:t>Value Statement</w:t>
      </w:r>
    </w:p>
    <w:p w:rsidR="005502EE" w:rsidRPr="009F6A5D" w:rsidRDefault="005502EE" w:rsidP="005502EE">
      <w:pPr>
        <w:tabs>
          <w:tab w:val="left" w:pos="2688"/>
        </w:tabs>
        <w:autoSpaceDE w:val="0"/>
        <w:autoSpaceDN w:val="0"/>
        <w:adjustRightInd w:val="0"/>
        <w:spacing w:after="0" w:line="240" w:lineRule="auto"/>
        <w:rPr>
          <w:rFonts w:ascii="Tw Cen MT" w:hAnsi="Tw Cen MT" w:cs="Calibri"/>
          <w:color w:val="000000"/>
          <w:sz w:val="24"/>
          <w:szCs w:val="24"/>
        </w:rPr>
      </w:pPr>
      <w:r w:rsidRPr="009F6A5D">
        <w:rPr>
          <w:rFonts w:ascii="Tw Cen MT" w:hAnsi="Tw Cen MT" w:cs="Calibri"/>
          <w:color w:val="000000"/>
          <w:sz w:val="24"/>
          <w:szCs w:val="24"/>
        </w:rPr>
        <w:t xml:space="preserve">Membership </w:t>
      </w:r>
      <w:r w:rsidRPr="009F6A5D">
        <w:rPr>
          <w:rFonts w:ascii="Tw Cen MT" w:hAnsi="Tw Cen MT" w:cs="Calibri"/>
          <w:color w:val="000000"/>
          <w:sz w:val="24"/>
          <w:szCs w:val="24"/>
        </w:rPr>
        <w:tab/>
      </w:r>
    </w:p>
    <w:p w:rsidR="005502EE" w:rsidRPr="009F6A5D" w:rsidRDefault="005502EE" w:rsidP="005502EE">
      <w:pPr>
        <w:autoSpaceDE w:val="0"/>
        <w:autoSpaceDN w:val="0"/>
        <w:adjustRightInd w:val="0"/>
        <w:spacing w:after="0" w:line="240" w:lineRule="auto"/>
        <w:ind w:firstLine="720"/>
        <w:rPr>
          <w:rFonts w:ascii="Tw Cen MT" w:hAnsi="Tw Cen MT" w:cs="Tw Cen MT"/>
          <w:color w:val="000000"/>
          <w:sz w:val="24"/>
          <w:szCs w:val="24"/>
        </w:rPr>
      </w:pPr>
      <w:r w:rsidRPr="009F6A5D">
        <w:rPr>
          <w:rFonts w:ascii="Tw Cen MT" w:hAnsi="Tw Cen MT" w:cs="Tw Cen MT"/>
          <w:color w:val="000000"/>
          <w:sz w:val="24"/>
          <w:szCs w:val="24"/>
        </w:rPr>
        <w:t xml:space="preserve">SFPC Membership Summary </w:t>
      </w:r>
    </w:p>
    <w:p w:rsidR="005502EE" w:rsidRPr="009F6A5D" w:rsidRDefault="005502EE" w:rsidP="005502EE">
      <w:pPr>
        <w:autoSpaceDE w:val="0"/>
        <w:autoSpaceDN w:val="0"/>
        <w:adjustRightInd w:val="0"/>
        <w:spacing w:after="0" w:line="240" w:lineRule="auto"/>
        <w:ind w:firstLine="720"/>
        <w:rPr>
          <w:rFonts w:ascii="Tw Cen MT" w:hAnsi="Tw Cen MT" w:cs="Tw Cen MT"/>
          <w:color w:val="000000"/>
          <w:sz w:val="24"/>
          <w:szCs w:val="24"/>
        </w:rPr>
      </w:pPr>
      <w:r w:rsidRPr="009F6A5D">
        <w:rPr>
          <w:rFonts w:ascii="Tw Cen MT" w:hAnsi="Tw Cen MT" w:cs="Tw Cen MT"/>
          <w:color w:val="000000"/>
          <w:sz w:val="24"/>
          <w:szCs w:val="24"/>
        </w:rPr>
        <w:t>Elected Members</w:t>
      </w:r>
    </w:p>
    <w:p w:rsidR="005502EE" w:rsidRPr="009F6A5D" w:rsidRDefault="005502EE" w:rsidP="005502EE">
      <w:pPr>
        <w:autoSpaceDE w:val="0"/>
        <w:autoSpaceDN w:val="0"/>
        <w:adjustRightInd w:val="0"/>
        <w:spacing w:after="0" w:line="240" w:lineRule="auto"/>
        <w:rPr>
          <w:rFonts w:ascii="Tw Cen MT" w:hAnsi="Tw Cen MT" w:cs="Calibri"/>
          <w:color w:val="000000"/>
          <w:sz w:val="24"/>
          <w:szCs w:val="24"/>
        </w:rPr>
      </w:pPr>
      <w:r w:rsidRPr="009F6A5D">
        <w:rPr>
          <w:rFonts w:ascii="Tw Cen MT" w:hAnsi="Tw Cen MT" w:cs="Calibri"/>
          <w:color w:val="000000"/>
          <w:sz w:val="24"/>
          <w:szCs w:val="24"/>
        </w:rPr>
        <w:t xml:space="preserve">Organizational Chart </w:t>
      </w:r>
    </w:p>
    <w:p w:rsidR="005502EE" w:rsidRPr="009F6A5D" w:rsidRDefault="005502EE" w:rsidP="005502EE">
      <w:pPr>
        <w:autoSpaceDE w:val="0"/>
        <w:autoSpaceDN w:val="0"/>
        <w:adjustRightInd w:val="0"/>
        <w:spacing w:after="0" w:line="240" w:lineRule="auto"/>
        <w:ind w:firstLine="720"/>
        <w:rPr>
          <w:rFonts w:ascii="Tw Cen MT" w:hAnsi="Tw Cen MT" w:cs="Tw Cen MT"/>
          <w:color w:val="000000"/>
          <w:sz w:val="24"/>
          <w:szCs w:val="24"/>
        </w:rPr>
      </w:pPr>
      <w:r w:rsidRPr="009F6A5D">
        <w:rPr>
          <w:rFonts w:ascii="Tw Cen MT" w:hAnsi="Tw Cen MT" w:cs="Tw Cen MT"/>
          <w:color w:val="000000"/>
          <w:sz w:val="24"/>
          <w:szCs w:val="24"/>
        </w:rPr>
        <w:t xml:space="preserve">President, Vice President, Treasurer, &amp; Secretary </w:t>
      </w:r>
    </w:p>
    <w:p w:rsidR="005502EE" w:rsidRPr="009F6A5D" w:rsidRDefault="005502EE" w:rsidP="005502EE">
      <w:pPr>
        <w:autoSpaceDE w:val="0"/>
        <w:autoSpaceDN w:val="0"/>
        <w:adjustRightInd w:val="0"/>
        <w:spacing w:after="0" w:line="240" w:lineRule="auto"/>
        <w:ind w:firstLine="720"/>
        <w:rPr>
          <w:rFonts w:ascii="Tw Cen MT" w:hAnsi="Tw Cen MT" w:cs="Tw Cen MT"/>
          <w:color w:val="000000"/>
          <w:sz w:val="24"/>
          <w:szCs w:val="24"/>
        </w:rPr>
      </w:pPr>
      <w:r w:rsidRPr="009F6A5D">
        <w:rPr>
          <w:rFonts w:ascii="Tw Cen MT" w:hAnsi="Tw Cen MT" w:cs="Tw Cen MT"/>
          <w:color w:val="000000"/>
          <w:sz w:val="24"/>
          <w:szCs w:val="24"/>
        </w:rPr>
        <w:t xml:space="preserve">Committee Structure </w:t>
      </w:r>
    </w:p>
    <w:p w:rsidR="005502EE" w:rsidRPr="009F6A5D" w:rsidRDefault="005502EE" w:rsidP="005502EE">
      <w:pPr>
        <w:autoSpaceDE w:val="0"/>
        <w:autoSpaceDN w:val="0"/>
        <w:adjustRightInd w:val="0"/>
        <w:spacing w:after="0" w:line="240" w:lineRule="auto"/>
        <w:ind w:firstLine="720"/>
        <w:rPr>
          <w:rFonts w:ascii="Tw Cen MT" w:hAnsi="Tw Cen MT" w:cs="Tw Cen MT"/>
          <w:color w:val="000000"/>
          <w:sz w:val="24"/>
          <w:szCs w:val="24"/>
        </w:rPr>
      </w:pPr>
      <w:r w:rsidRPr="009F6A5D">
        <w:rPr>
          <w:rFonts w:ascii="Tw Cen MT" w:hAnsi="Tw Cen MT" w:cs="Tw Cen MT"/>
          <w:color w:val="000000"/>
          <w:sz w:val="24"/>
          <w:szCs w:val="24"/>
        </w:rPr>
        <w:t xml:space="preserve">Policy Working Groups </w:t>
      </w:r>
    </w:p>
    <w:p w:rsidR="005502EE" w:rsidRPr="009F6A5D" w:rsidRDefault="005502EE" w:rsidP="005502EE">
      <w:pPr>
        <w:autoSpaceDE w:val="0"/>
        <w:autoSpaceDN w:val="0"/>
        <w:adjustRightInd w:val="0"/>
        <w:spacing w:after="0" w:line="240" w:lineRule="auto"/>
        <w:rPr>
          <w:rFonts w:ascii="Tw Cen MT" w:hAnsi="Tw Cen MT" w:cs="Calibri"/>
          <w:color w:val="000000"/>
          <w:sz w:val="24"/>
          <w:szCs w:val="24"/>
        </w:rPr>
      </w:pPr>
      <w:r w:rsidRPr="009F6A5D">
        <w:rPr>
          <w:rFonts w:ascii="Tw Cen MT" w:hAnsi="Tw Cen MT" w:cs="Calibri"/>
          <w:color w:val="000000"/>
          <w:sz w:val="24"/>
          <w:szCs w:val="24"/>
        </w:rPr>
        <w:t xml:space="preserve">Meeting Norms  </w:t>
      </w:r>
    </w:p>
    <w:p w:rsidR="005502EE" w:rsidRPr="009F6A5D" w:rsidRDefault="005502EE" w:rsidP="005502EE">
      <w:pPr>
        <w:autoSpaceDE w:val="0"/>
        <w:autoSpaceDN w:val="0"/>
        <w:adjustRightInd w:val="0"/>
        <w:spacing w:after="0" w:line="240" w:lineRule="auto"/>
        <w:ind w:firstLine="720"/>
        <w:rPr>
          <w:rFonts w:ascii="Tw Cen MT" w:hAnsi="Tw Cen MT" w:cs="Tw Cen MT"/>
          <w:color w:val="000000"/>
          <w:sz w:val="24"/>
          <w:szCs w:val="24"/>
        </w:rPr>
      </w:pPr>
      <w:r w:rsidRPr="009F6A5D">
        <w:rPr>
          <w:rFonts w:ascii="Tw Cen MT" w:hAnsi="Tw Cen MT" w:cs="Tw Cen MT"/>
          <w:color w:val="000000"/>
          <w:sz w:val="24"/>
          <w:szCs w:val="24"/>
        </w:rPr>
        <w:t xml:space="preserve">Agenda Creation </w:t>
      </w:r>
    </w:p>
    <w:p w:rsidR="005502EE" w:rsidRPr="009F6A5D" w:rsidRDefault="005502EE" w:rsidP="005502EE">
      <w:pPr>
        <w:autoSpaceDE w:val="0"/>
        <w:autoSpaceDN w:val="0"/>
        <w:adjustRightInd w:val="0"/>
        <w:spacing w:after="0" w:line="240" w:lineRule="auto"/>
        <w:ind w:firstLine="720"/>
        <w:rPr>
          <w:rFonts w:ascii="Tw Cen MT" w:hAnsi="Tw Cen MT" w:cs="Tw Cen MT"/>
          <w:color w:val="000000"/>
          <w:sz w:val="24"/>
          <w:szCs w:val="24"/>
        </w:rPr>
      </w:pPr>
      <w:r w:rsidRPr="009F6A5D">
        <w:rPr>
          <w:rFonts w:ascii="Tw Cen MT" w:hAnsi="Tw Cen MT" w:cs="Tw Cen MT"/>
          <w:color w:val="000000"/>
          <w:sz w:val="24"/>
          <w:szCs w:val="24"/>
        </w:rPr>
        <w:t xml:space="preserve">Decision Making Process </w:t>
      </w:r>
    </w:p>
    <w:p w:rsidR="005502EE" w:rsidRPr="009F6A5D" w:rsidRDefault="005502EE" w:rsidP="005502EE">
      <w:pPr>
        <w:autoSpaceDE w:val="0"/>
        <w:autoSpaceDN w:val="0"/>
        <w:adjustRightInd w:val="0"/>
        <w:spacing w:after="0" w:line="240" w:lineRule="auto"/>
        <w:ind w:firstLine="720"/>
        <w:rPr>
          <w:rFonts w:ascii="Tw Cen MT" w:hAnsi="Tw Cen MT" w:cs="Tw Cen MT"/>
          <w:color w:val="000000"/>
          <w:sz w:val="24"/>
          <w:szCs w:val="24"/>
        </w:rPr>
      </w:pPr>
      <w:r w:rsidRPr="009F6A5D">
        <w:rPr>
          <w:rFonts w:ascii="Tw Cen MT" w:hAnsi="Tw Cen MT" w:cs="Tw Cen MT"/>
          <w:color w:val="000000"/>
          <w:sz w:val="24"/>
          <w:szCs w:val="24"/>
        </w:rPr>
        <w:t xml:space="preserve">Public Comment and Non-Member Participation </w:t>
      </w:r>
    </w:p>
    <w:p w:rsidR="005502EE" w:rsidRPr="009F6A5D" w:rsidRDefault="005502EE" w:rsidP="005502EE">
      <w:pPr>
        <w:autoSpaceDE w:val="0"/>
        <w:autoSpaceDN w:val="0"/>
        <w:adjustRightInd w:val="0"/>
        <w:spacing w:after="0" w:line="240" w:lineRule="auto"/>
        <w:rPr>
          <w:rFonts w:ascii="Tw Cen MT" w:hAnsi="Tw Cen MT" w:cs="Calibri"/>
          <w:color w:val="000000"/>
          <w:sz w:val="24"/>
          <w:szCs w:val="24"/>
        </w:rPr>
      </w:pPr>
      <w:r w:rsidRPr="009F6A5D">
        <w:rPr>
          <w:rFonts w:ascii="Tw Cen MT" w:hAnsi="Tw Cen MT" w:cs="Calibri"/>
          <w:color w:val="000000"/>
          <w:sz w:val="24"/>
          <w:szCs w:val="24"/>
        </w:rPr>
        <w:t xml:space="preserve">Role of SFPC in Shaping Policy  </w:t>
      </w:r>
    </w:p>
    <w:p w:rsidR="005502EE" w:rsidRPr="009F6A5D" w:rsidRDefault="005502EE" w:rsidP="005502EE">
      <w:pPr>
        <w:autoSpaceDE w:val="0"/>
        <w:autoSpaceDN w:val="0"/>
        <w:adjustRightInd w:val="0"/>
        <w:spacing w:after="0" w:line="240" w:lineRule="auto"/>
        <w:ind w:firstLine="720"/>
        <w:rPr>
          <w:rFonts w:ascii="Tw Cen MT" w:hAnsi="Tw Cen MT" w:cs="Tw Cen MT"/>
          <w:color w:val="000000"/>
          <w:sz w:val="24"/>
          <w:szCs w:val="24"/>
        </w:rPr>
      </w:pPr>
      <w:r w:rsidRPr="009F6A5D">
        <w:rPr>
          <w:rFonts w:ascii="Tw Cen MT" w:hAnsi="Tw Cen MT" w:cs="Tw Cen MT"/>
          <w:color w:val="000000"/>
          <w:sz w:val="24"/>
          <w:szCs w:val="24"/>
        </w:rPr>
        <w:t xml:space="preserve">SFPC Deliverables  </w:t>
      </w:r>
    </w:p>
    <w:p w:rsidR="005502EE" w:rsidRPr="009F6A5D" w:rsidRDefault="005502EE" w:rsidP="005502EE">
      <w:pPr>
        <w:autoSpaceDE w:val="0"/>
        <w:autoSpaceDN w:val="0"/>
        <w:adjustRightInd w:val="0"/>
        <w:spacing w:after="0" w:line="240" w:lineRule="auto"/>
        <w:ind w:firstLine="720"/>
        <w:rPr>
          <w:rFonts w:ascii="Tw Cen MT" w:hAnsi="Tw Cen MT" w:cs="Tw Cen MT"/>
          <w:color w:val="000000"/>
          <w:sz w:val="24"/>
          <w:szCs w:val="24"/>
        </w:rPr>
      </w:pPr>
      <w:r w:rsidRPr="009F6A5D">
        <w:rPr>
          <w:rFonts w:ascii="Tw Cen MT" w:hAnsi="Tw Cen MT" w:cs="Tw Cen MT"/>
          <w:color w:val="000000"/>
          <w:sz w:val="24"/>
          <w:szCs w:val="24"/>
        </w:rPr>
        <w:t xml:space="preserve">Other SFPC Tools  </w:t>
      </w:r>
    </w:p>
    <w:p w:rsidR="005502EE" w:rsidRPr="009F6A5D" w:rsidRDefault="005502EE" w:rsidP="005502EE">
      <w:pPr>
        <w:autoSpaceDE w:val="0"/>
        <w:autoSpaceDN w:val="0"/>
        <w:adjustRightInd w:val="0"/>
        <w:spacing w:after="0" w:line="240" w:lineRule="auto"/>
        <w:rPr>
          <w:rFonts w:ascii="Tw Cen MT" w:hAnsi="Tw Cen MT" w:cs="Calibri"/>
          <w:color w:val="000000"/>
          <w:sz w:val="24"/>
          <w:szCs w:val="24"/>
        </w:rPr>
      </w:pPr>
      <w:r w:rsidRPr="009F6A5D">
        <w:rPr>
          <w:rFonts w:ascii="Tw Cen MT" w:hAnsi="Tw Cen MT" w:cs="Calibri"/>
          <w:color w:val="000000"/>
          <w:sz w:val="24"/>
          <w:szCs w:val="24"/>
        </w:rPr>
        <w:t xml:space="preserve">Communications &amp; Engagement </w:t>
      </w:r>
    </w:p>
    <w:p w:rsidR="005502EE" w:rsidRPr="009F6A5D" w:rsidRDefault="005502EE" w:rsidP="005502EE">
      <w:pPr>
        <w:autoSpaceDE w:val="0"/>
        <w:autoSpaceDN w:val="0"/>
        <w:adjustRightInd w:val="0"/>
        <w:spacing w:after="0" w:line="240" w:lineRule="auto"/>
        <w:ind w:firstLine="720"/>
        <w:rPr>
          <w:rFonts w:ascii="Tw Cen MT" w:hAnsi="Tw Cen MT" w:cs="Tw Cen MT"/>
          <w:color w:val="000000"/>
          <w:sz w:val="24"/>
          <w:szCs w:val="24"/>
        </w:rPr>
      </w:pPr>
      <w:r w:rsidRPr="009F6A5D">
        <w:rPr>
          <w:rFonts w:ascii="Tw Cen MT" w:hAnsi="Tw Cen MT" w:cs="Tw Cen MT"/>
          <w:color w:val="000000"/>
          <w:sz w:val="24"/>
          <w:szCs w:val="24"/>
        </w:rPr>
        <w:t xml:space="preserve">Internal Communications </w:t>
      </w:r>
    </w:p>
    <w:p w:rsidR="005502EE" w:rsidRPr="009F6A5D" w:rsidRDefault="005502EE" w:rsidP="00062B22">
      <w:pPr>
        <w:autoSpaceDE w:val="0"/>
        <w:autoSpaceDN w:val="0"/>
        <w:adjustRightInd w:val="0"/>
        <w:spacing w:after="0" w:line="240" w:lineRule="auto"/>
        <w:ind w:firstLine="720"/>
        <w:rPr>
          <w:rFonts w:ascii="Tw Cen MT" w:hAnsi="Tw Cen MT" w:cs="Tw Cen MT"/>
          <w:color w:val="000000"/>
          <w:sz w:val="24"/>
          <w:szCs w:val="24"/>
        </w:rPr>
      </w:pPr>
      <w:r w:rsidRPr="009F6A5D">
        <w:rPr>
          <w:rFonts w:ascii="Tw Cen MT" w:hAnsi="Tw Cen MT" w:cs="Tw Cen MT"/>
          <w:color w:val="000000"/>
          <w:sz w:val="24"/>
          <w:szCs w:val="24"/>
        </w:rPr>
        <w:t xml:space="preserve">External Communications </w:t>
      </w:r>
    </w:p>
    <w:p w:rsidR="005502EE" w:rsidRPr="009F6A5D" w:rsidRDefault="005502EE" w:rsidP="005502EE">
      <w:pPr>
        <w:autoSpaceDE w:val="0"/>
        <w:autoSpaceDN w:val="0"/>
        <w:adjustRightInd w:val="0"/>
        <w:spacing w:after="0" w:line="240" w:lineRule="auto"/>
        <w:rPr>
          <w:rFonts w:ascii="Tw Cen MT" w:hAnsi="Tw Cen MT" w:cs="Calibri"/>
          <w:color w:val="000000"/>
          <w:sz w:val="24"/>
          <w:szCs w:val="24"/>
        </w:rPr>
      </w:pPr>
      <w:r w:rsidRPr="009F6A5D">
        <w:rPr>
          <w:rFonts w:ascii="Tw Cen MT" w:hAnsi="Tw Cen MT" w:cs="Calibri"/>
          <w:color w:val="000000"/>
          <w:sz w:val="24"/>
          <w:szCs w:val="24"/>
        </w:rPr>
        <w:t xml:space="preserve">Resource list </w:t>
      </w:r>
    </w:p>
    <w:p w:rsidR="00E14CB7" w:rsidRDefault="00E14CB7" w:rsidP="008F59DA">
      <w:pPr>
        <w:tabs>
          <w:tab w:val="left" w:pos="4080"/>
        </w:tabs>
        <w:rPr>
          <w:rFonts w:ascii="Tw Cen MT" w:hAnsi="Tw Cen MT" w:cs="Calibri"/>
          <w:color w:val="000000"/>
          <w:sz w:val="24"/>
          <w:szCs w:val="24"/>
        </w:rPr>
      </w:pPr>
    </w:p>
    <w:p w:rsidR="00E14CB7" w:rsidRDefault="00E14CB7" w:rsidP="008F59DA">
      <w:pPr>
        <w:tabs>
          <w:tab w:val="left" w:pos="4080"/>
        </w:tabs>
        <w:rPr>
          <w:rFonts w:ascii="Tw Cen MT" w:hAnsi="Tw Cen MT" w:cs="Calibri"/>
          <w:color w:val="000000"/>
          <w:sz w:val="24"/>
          <w:szCs w:val="24"/>
        </w:rPr>
      </w:pPr>
    </w:p>
    <w:p w:rsidR="00E14CB7" w:rsidRDefault="00E14CB7" w:rsidP="008F59DA">
      <w:pPr>
        <w:tabs>
          <w:tab w:val="left" w:pos="4080"/>
        </w:tabs>
        <w:rPr>
          <w:rFonts w:ascii="Tw Cen MT" w:hAnsi="Tw Cen MT" w:cs="Calibri"/>
          <w:color w:val="000000"/>
          <w:sz w:val="24"/>
          <w:szCs w:val="24"/>
        </w:rPr>
      </w:pPr>
    </w:p>
    <w:p w:rsidR="00E14CB7" w:rsidRDefault="00E14CB7" w:rsidP="008F59DA">
      <w:pPr>
        <w:tabs>
          <w:tab w:val="left" w:pos="4080"/>
        </w:tabs>
        <w:rPr>
          <w:rFonts w:ascii="Tw Cen MT" w:hAnsi="Tw Cen MT" w:cs="Calibri"/>
          <w:color w:val="000000"/>
          <w:sz w:val="24"/>
          <w:szCs w:val="24"/>
        </w:rPr>
      </w:pPr>
    </w:p>
    <w:p w:rsidR="005502EE" w:rsidRDefault="005502EE" w:rsidP="008F59DA">
      <w:pPr>
        <w:tabs>
          <w:tab w:val="left" w:pos="4080"/>
        </w:tabs>
        <w:rPr>
          <w:rFonts w:ascii="Tw Cen MT" w:hAnsi="Tw Cen MT" w:cs="Calibri"/>
          <w:color w:val="000000"/>
          <w:sz w:val="24"/>
          <w:szCs w:val="24"/>
        </w:rPr>
      </w:pPr>
    </w:p>
    <w:p w:rsidR="00E14CB7" w:rsidRDefault="00E14CB7" w:rsidP="008F59DA">
      <w:pPr>
        <w:tabs>
          <w:tab w:val="left" w:pos="4080"/>
        </w:tabs>
        <w:rPr>
          <w:rFonts w:ascii="Tw Cen MT" w:hAnsi="Tw Cen MT" w:cs="Calibri"/>
          <w:color w:val="000000"/>
          <w:sz w:val="24"/>
          <w:szCs w:val="24"/>
        </w:rPr>
      </w:pPr>
    </w:p>
    <w:p w:rsidR="00F05BFE" w:rsidRDefault="00F05BFE" w:rsidP="008F59DA">
      <w:pPr>
        <w:tabs>
          <w:tab w:val="left" w:pos="4080"/>
        </w:tabs>
        <w:rPr>
          <w:rFonts w:ascii="Tw Cen MT" w:hAnsi="Tw Cen MT" w:cs="Calibri"/>
          <w:color w:val="000000"/>
          <w:sz w:val="24"/>
          <w:szCs w:val="24"/>
        </w:rPr>
      </w:pPr>
    </w:p>
    <w:p w:rsidR="00E14CB7" w:rsidRDefault="00E14CB7" w:rsidP="008F59DA">
      <w:pPr>
        <w:tabs>
          <w:tab w:val="left" w:pos="4080"/>
        </w:tabs>
        <w:rPr>
          <w:rFonts w:ascii="Tw Cen MT" w:hAnsi="Tw Cen MT" w:cs="Calibri"/>
          <w:color w:val="000000"/>
          <w:sz w:val="24"/>
          <w:szCs w:val="24"/>
        </w:rPr>
      </w:pPr>
    </w:p>
    <w:p w:rsidR="00E14CB7" w:rsidRDefault="00E14CB7" w:rsidP="008F59DA">
      <w:pPr>
        <w:tabs>
          <w:tab w:val="left" w:pos="4080"/>
        </w:tabs>
        <w:rPr>
          <w:rFonts w:ascii="Tw Cen MT" w:hAnsi="Tw Cen MT"/>
          <w:sz w:val="40"/>
          <w:szCs w:val="54"/>
          <w:u w:val="single"/>
        </w:rPr>
      </w:pPr>
      <w:r w:rsidRPr="00E14CB7">
        <w:rPr>
          <w:rFonts w:ascii="Tw Cen MT" w:hAnsi="Tw Cen MT"/>
          <w:sz w:val="40"/>
          <w:szCs w:val="54"/>
          <w:u w:val="single"/>
        </w:rPr>
        <w:lastRenderedPageBreak/>
        <w:t xml:space="preserve">WELCOME TO </w:t>
      </w:r>
      <w:r w:rsidR="00062B22">
        <w:rPr>
          <w:rFonts w:ascii="Tw Cen MT" w:hAnsi="Tw Cen MT"/>
          <w:sz w:val="40"/>
          <w:szCs w:val="54"/>
          <w:u w:val="single"/>
        </w:rPr>
        <w:t>THE SPOKANE FOOD POLICY COUNCIL</w:t>
      </w:r>
    </w:p>
    <w:p w:rsidR="00E14CB7" w:rsidRDefault="00E14CB7" w:rsidP="008F59DA">
      <w:pPr>
        <w:tabs>
          <w:tab w:val="left" w:pos="4080"/>
        </w:tabs>
        <w:rPr>
          <w:rFonts w:ascii="Tw Cen MT" w:hAnsi="Tw Cen MT"/>
          <w:sz w:val="24"/>
          <w:szCs w:val="24"/>
        </w:rPr>
      </w:pPr>
      <w:r>
        <w:rPr>
          <w:rFonts w:ascii="Tw Cen MT" w:hAnsi="Tw Cen MT"/>
          <w:sz w:val="24"/>
          <w:szCs w:val="24"/>
        </w:rPr>
        <w:t>We are delighted that you have decided to serve as a Council Member of the Spokane Food Policy Council (SFPC). The SFPC plays an essential role in the creati</w:t>
      </w:r>
      <w:r w:rsidR="00062B22">
        <w:rPr>
          <w:rFonts w:ascii="Tw Cen MT" w:hAnsi="Tw Cen MT"/>
          <w:sz w:val="24"/>
          <w:szCs w:val="24"/>
        </w:rPr>
        <w:t>on of food policy in the</w:t>
      </w:r>
      <w:r>
        <w:rPr>
          <w:rFonts w:ascii="Tw Cen MT" w:hAnsi="Tw Cen MT"/>
          <w:sz w:val="24"/>
          <w:szCs w:val="24"/>
        </w:rPr>
        <w:t xml:space="preserve"> Spokane</w:t>
      </w:r>
      <w:r w:rsidR="00062B22">
        <w:rPr>
          <w:rFonts w:ascii="Tw Cen MT" w:hAnsi="Tw Cen MT"/>
          <w:sz w:val="24"/>
          <w:szCs w:val="24"/>
        </w:rPr>
        <w:t xml:space="preserve"> region</w:t>
      </w:r>
      <w:r>
        <w:rPr>
          <w:rFonts w:ascii="Tw Cen MT" w:hAnsi="Tw Cen MT"/>
          <w:sz w:val="24"/>
          <w:szCs w:val="24"/>
        </w:rPr>
        <w:t xml:space="preserve"> as well as an essential connector of our regional food system. </w:t>
      </w:r>
    </w:p>
    <w:p w:rsidR="00D93AD7" w:rsidRDefault="00E14CB7" w:rsidP="008F59DA">
      <w:pPr>
        <w:tabs>
          <w:tab w:val="left" w:pos="4080"/>
        </w:tabs>
        <w:rPr>
          <w:rFonts w:ascii="Tw Cen MT" w:hAnsi="Tw Cen MT"/>
          <w:sz w:val="24"/>
          <w:szCs w:val="24"/>
        </w:rPr>
      </w:pPr>
      <w:r>
        <w:rPr>
          <w:rFonts w:ascii="Tw Cen MT" w:hAnsi="Tw Cen MT"/>
          <w:sz w:val="24"/>
          <w:szCs w:val="24"/>
        </w:rPr>
        <w:t>Through your position on the SFPC, you will participate in researching, developing, and promoting of food policies that seek to ensure food security,</w:t>
      </w:r>
      <w:r w:rsidR="00D93AD7">
        <w:rPr>
          <w:rFonts w:ascii="Tw Cen MT" w:hAnsi="Tw Cen MT"/>
          <w:sz w:val="24"/>
          <w:szCs w:val="24"/>
        </w:rPr>
        <w:t xml:space="preserve"> environmental stewardship,</w:t>
      </w:r>
      <w:r>
        <w:rPr>
          <w:rFonts w:ascii="Tw Cen MT" w:hAnsi="Tw Cen MT"/>
          <w:sz w:val="24"/>
          <w:szCs w:val="24"/>
        </w:rPr>
        <w:t xml:space="preserve"> health equity, and economic development opportunities for all community members.</w:t>
      </w:r>
    </w:p>
    <w:p w:rsidR="00E14CB7" w:rsidRDefault="00D93AD7" w:rsidP="008F59DA">
      <w:pPr>
        <w:tabs>
          <w:tab w:val="left" w:pos="4080"/>
        </w:tabs>
        <w:rPr>
          <w:rFonts w:ascii="Tw Cen MT" w:hAnsi="Tw Cen MT"/>
          <w:sz w:val="24"/>
          <w:szCs w:val="24"/>
        </w:rPr>
      </w:pPr>
      <w:r>
        <w:rPr>
          <w:rFonts w:ascii="Tw Cen MT" w:hAnsi="Tw Cen MT"/>
          <w:sz w:val="24"/>
          <w:szCs w:val="24"/>
        </w:rPr>
        <w:t xml:space="preserve">Through our mutual dedication to policy, we have chosen to affect change that will benefit multiple communities for generations. We will be able to build upon win after win eventually paving a path forward for </w:t>
      </w:r>
      <w:r w:rsidR="00062B22">
        <w:rPr>
          <w:rFonts w:ascii="Tw Cen MT" w:hAnsi="Tw Cen MT"/>
          <w:sz w:val="24"/>
          <w:szCs w:val="24"/>
        </w:rPr>
        <w:t xml:space="preserve">cities in </w:t>
      </w:r>
      <w:r w:rsidR="002B23C8">
        <w:rPr>
          <w:rFonts w:ascii="Tw Cen MT" w:hAnsi="Tw Cen MT"/>
          <w:sz w:val="24"/>
          <w:szCs w:val="24"/>
        </w:rPr>
        <w:t>Spokane</w:t>
      </w:r>
      <w:r w:rsidR="00062B22">
        <w:rPr>
          <w:rFonts w:ascii="Tw Cen MT" w:hAnsi="Tw Cen MT"/>
          <w:sz w:val="24"/>
          <w:szCs w:val="24"/>
        </w:rPr>
        <w:t xml:space="preserve"> County</w:t>
      </w:r>
      <w:r w:rsidR="002B23C8">
        <w:rPr>
          <w:rFonts w:ascii="Tw Cen MT" w:hAnsi="Tw Cen MT"/>
          <w:sz w:val="24"/>
          <w:szCs w:val="24"/>
        </w:rPr>
        <w:t xml:space="preserve"> and the larger Spokane region</w:t>
      </w:r>
      <w:r>
        <w:rPr>
          <w:rFonts w:ascii="Tw Cen MT" w:hAnsi="Tw Cen MT"/>
          <w:sz w:val="24"/>
          <w:szCs w:val="24"/>
        </w:rPr>
        <w:t xml:space="preserve">. </w:t>
      </w:r>
      <w:r w:rsidR="00E14CB7">
        <w:rPr>
          <w:rFonts w:ascii="Tw Cen MT" w:hAnsi="Tw Cen MT"/>
          <w:sz w:val="24"/>
          <w:szCs w:val="24"/>
        </w:rPr>
        <w:t xml:space="preserve"> </w:t>
      </w:r>
    </w:p>
    <w:p w:rsidR="00E14CB7" w:rsidRDefault="00D93AD7" w:rsidP="008F59DA">
      <w:pPr>
        <w:tabs>
          <w:tab w:val="left" w:pos="4080"/>
        </w:tabs>
        <w:rPr>
          <w:rFonts w:ascii="Tw Cen MT" w:hAnsi="Tw Cen MT"/>
          <w:sz w:val="24"/>
          <w:szCs w:val="24"/>
        </w:rPr>
      </w:pPr>
      <w:r>
        <w:rPr>
          <w:rFonts w:ascii="Tw Cen MT" w:hAnsi="Tw Cen MT"/>
          <w:sz w:val="24"/>
          <w:szCs w:val="24"/>
        </w:rPr>
        <w:t xml:space="preserve">You are </w:t>
      </w:r>
      <w:r w:rsidR="00FD2EFC">
        <w:rPr>
          <w:rFonts w:ascii="Tw Cen MT" w:hAnsi="Tw Cen MT"/>
          <w:sz w:val="24"/>
          <w:szCs w:val="24"/>
        </w:rPr>
        <w:t>an integral part of this effort!</w:t>
      </w:r>
    </w:p>
    <w:p w:rsidR="00D93AD7" w:rsidRDefault="00D93AD7" w:rsidP="008F59DA">
      <w:pPr>
        <w:tabs>
          <w:tab w:val="left" w:pos="4080"/>
        </w:tabs>
        <w:rPr>
          <w:rFonts w:ascii="Tw Cen MT" w:hAnsi="Tw Cen MT"/>
          <w:sz w:val="24"/>
          <w:szCs w:val="24"/>
        </w:rPr>
      </w:pPr>
    </w:p>
    <w:p w:rsidR="00D93AD7" w:rsidRDefault="00D93AD7" w:rsidP="008F59DA">
      <w:pPr>
        <w:tabs>
          <w:tab w:val="left" w:pos="4080"/>
        </w:tabs>
        <w:rPr>
          <w:rFonts w:ascii="Tw Cen MT" w:hAnsi="Tw Cen MT"/>
          <w:sz w:val="24"/>
          <w:szCs w:val="24"/>
        </w:rPr>
      </w:pPr>
      <w:r>
        <w:rPr>
          <w:rFonts w:ascii="Tw Cen MT" w:hAnsi="Tw Cen MT"/>
          <w:sz w:val="24"/>
          <w:szCs w:val="24"/>
        </w:rPr>
        <w:t>With wholehearted thankfulness and with a collective purpose,</w:t>
      </w:r>
    </w:p>
    <w:p w:rsidR="00AE698A" w:rsidRDefault="00AE698A" w:rsidP="008F59DA">
      <w:pPr>
        <w:tabs>
          <w:tab w:val="left" w:pos="4080"/>
        </w:tabs>
        <w:rPr>
          <w:rFonts w:ascii="Tw Cen MT" w:hAnsi="Tw Cen MT"/>
          <w:sz w:val="24"/>
          <w:szCs w:val="24"/>
        </w:rPr>
      </w:pPr>
    </w:p>
    <w:p w:rsidR="00AE698A" w:rsidRDefault="00AE698A" w:rsidP="008F59DA">
      <w:pPr>
        <w:tabs>
          <w:tab w:val="left" w:pos="4080"/>
        </w:tabs>
        <w:rPr>
          <w:rFonts w:ascii="Tw Cen MT" w:hAnsi="Tw Cen MT"/>
          <w:sz w:val="24"/>
          <w:szCs w:val="24"/>
        </w:rPr>
      </w:pPr>
    </w:p>
    <w:p w:rsidR="00AE698A" w:rsidRDefault="00380FDD" w:rsidP="008F59DA">
      <w:pPr>
        <w:tabs>
          <w:tab w:val="left" w:pos="4080"/>
        </w:tabs>
        <w:rPr>
          <w:rFonts w:ascii="Tw Cen MT" w:hAnsi="Tw Cen MT"/>
          <w:sz w:val="24"/>
          <w:szCs w:val="24"/>
        </w:rPr>
      </w:pPr>
      <w:r>
        <w:rPr>
          <w:noProof/>
        </w:rPr>
        <w:drawing>
          <wp:inline distT="0" distB="0" distL="0" distR="0" wp14:anchorId="5AD2895E" wp14:editId="768656DE">
            <wp:extent cx="6230039" cy="13258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240054" cy="1328011"/>
                    </a:xfrm>
                    <a:prstGeom prst="rect">
                      <a:avLst/>
                    </a:prstGeom>
                  </pic:spPr>
                </pic:pic>
              </a:graphicData>
            </a:graphic>
          </wp:inline>
        </w:drawing>
      </w:r>
    </w:p>
    <w:p w:rsidR="00AE698A" w:rsidRDefault="00AE698A" w:rsidP="008F59DA">
      <w:pPr>
        <w:tabs>
          <w:tab w:val="left" w:pos="4080"/>
        </w:tabs>
        <w:rPr>
          <w:rFonts w:ascii="Tw Cen MT" w:hAnsi="Tw Cen MT"/>
          <w:sz w:val="24"/>
          <w:szCs w:val="24"/>
        </w:rPr>
      </w:pPr>
    </w:p>
    <w:p w:rsidR="00AE698A" w:rsidRDefault="00AE698A" w:rsidP="008F59DA">
      <w:pPr>
        <w:tabs>
          <w:tab w:val="left" w:pos="4080"/>
        </w:tabs>
        <w:rPr>
          <w:rFonts w:ascii="Tw Cen MT" w:hAnsi="Tw Cen MT"/>
          <w:sz w:val="24"/>
          <w:szCs w:val="24"/>
        </w:rPr>
      </w:pPr>
    </w:p>
    <w:p w:rsidR="00AE698A" w:rsidRDefault="00AE698A" w:rsidP="008F59DA">
      <w:pPr>
        <w:tabs>
          <w:tab w:val="left" w:pos="4080"/>
        </w:tabs>
        <w:rPr>
          <w:rFonts w:ascii="Tw Cen MT" w:hAnsi="Tw Cen MT"/>
          <w:sz w:val="24"/>
          <w:szCs w:val="24"/>
        </w:rPr>
      </w:pPr>
    </w:p>
    <w:p w:rsidR="00AE698A" w:rsidRDefault="00AE698A" w:rsidP="008F59DA">
      <w:pPr>
        <w:tabs>
          <w:tab w:val="left" w:pos="4080"/>
        </w:tabs>
        <w:rPr>
          <w:rFonts w:ascii="Tw Cen MT" w:hAnsi="Tw Cen MT"/>
          <w:sz w:val="24"/>
          <w:szCs w:val="24"/>
        </w:rPr>
      </w:pPr>
    </w:p>
    <w:p w:rsidR="00AE698A" w:rsidRDefault="00AE698A" w:rsidP="008F59DA">
      <w:pPr>
        <w:tabs>
          <w:tab w:val="left" w:pos="4080"/>
        </w:tabs>
        <w:rPr>
          <w:rFonts w:ascii="Tw Cen MT" w:hAnsi="Tw Cen MT"/>
          <w:sz w:val="24"/>
          <w:szCs w:val="24"/>
        </w:rPr>
      </w:pPr>
    </w:p>
    <w:p w:rsidR="00AE698A" w:rsidRDefault="00AE698A" w:rsidP="008F59DA">
      <w:pPr>
        <w:tabs>
          <w:tab w:val="left" w:pos="4080"/>
        </w:tabs>
        <w:rPr>
          <w:rFonts w:ascii="Tw Cen MT" w:hAnsi="Tw Cen MT"/>
          <w:sz w:val="24"/>
          <w:szCs w:val="24"/>
        </w:rPr>
      </w:pPr>
    </w:p>
    <w:p w:rsidR="00AE698A" w:rsidRDefault="00AE698A" w:rsidP="008F59DA">
      <w:pPr>
        <w:tabs>
          <w:tab w:val="left" w:pos="4080"/>
        </w:tabs>
        <w:rPr>
          <w:rFonts w:ascii="Tw Cen MT" w:hAnsi="Tw Cen MT"/>
          <w:sz w:val="24"/>
          <w:szCs w:val="24"/>
        </w:rPr>
      </w:pPr>
    </w:p>
    <w:p w:rsidR="00AE698A" w:rsidRDefault="00AE698A" w:rsidP="008F59DA">
      <w:pPr>
        <w:tabs>
          <w:tab w:val="left" w:pos="4080"/>
        </w:tabs>
        <w:rPr>
          <w:rFonts w:ascii="Tw Cen MT" w:hAnsi="Tw Cen MT"/>
          <w:sz w:val="24"/>
          <w:szCs w:val="24"/>
        </w:rPr>
      </w:pPr>
    </w:p>
    <w:p w:rsidR="00AE698A" w:rsidRDefault="00AE698A" w:rsidP="008F59DA">
      <w:pPr>
        <w:tabs>
          <w:tab w:val="left" w:pos="4080"/>
        </w:tabs>
        <w:rPr>
          <w:rFonts w:ascii="Tw Cen MT" w:hAnsi="Tw Cen MT"/>
          <w:sz w:val="24"/>
          <w:szCs w:val="24"/>
        </w:rPr>
      </w:pPr>
    </w:p>
    <w:p w:rsidR="00AE698A" w:rsidRDefault="00AE698A" w:rsidP="008F59DA">
      <w:pPr>
        <w:tabs>
          <w:tab w:val="left" w:pos="4080"/>
        </w:tabs>
        <w:rPr>
          <w:sz w:val="54"/>
          <w:szCs w:val="54"/>
          <w:u w:val="single"/>
        </w:rPr>
      </w:pPr>
      <w:r w:rsidRPr="00AE698A">
        <w:rPr>
          <w:sz w:val="54"/>
          <w:szCs w:val="54"/>
          <w:u w:val="single"/>
        </w:rPr>
        <w:t>OVERVIEW</w:t>
      </w:r>
    </w:p>
    <w:p w:rsidR="00AE698A" w:rsidRPr="00DE1A55" w:rsidRDefault="00AE698A" w:rsidP="008F59DA">
      <w:pPr>
        <w:tabs>
          <w:tab w:val="left" w:pos="4080"/>
        </w:tabs>
        <w:rPr>
          <w:rFonts w:ascii="Tw Cen MT" w:hAnsi="Tw Cen MT"/>
          <w:color w:val="7030A0"/>
          <w:sz w:val="29"/>
          <w:szCs w:val="29"/>
        </w:rPr>
      </w:pPr>
      <w:r w:rsidRPr="00DE1A55">
        <w:rPr>
          <w:rFonts w:ascii="Tw Cen MT" w:hAnsi="Tw Cen MT"/>
          <w:color w:val="7030A0"/>
          <w:sz w:val="36"/>
          <w:szCs w:val="36"/>
        </w:rPr>
        <w:t>M</w:t>
      </w:r>
      <w:r w:rsidRPr="00DE1A55">
        <w:rPr>
          <w:rFonts w:ascii="Tw Cen MT" w:hAnsi="Tw Cen MT"/>
          <w:color w:val="7030A0"/>
          <w:sz w:val="29"/>
          <w:szCs w:val="29"/>
        </w:rPr>
        <w:t>ISSION</w:t>
      </w:r>
    </w:p>
    <w:p w:rsidR="00BB3BD0" w:rsidRPr="00DE1A55" w:rsidRDefault="00AE698A" w:rsidP="008F59DA">
      <w:pPr>
        <w:tabs>
          <w:tab w:val="left" w:pos="4080"/>
        </w:tabs>
        <w:rPr>
          <w:rFonts w:ascii="Tw Cen MT" w:hAnsi="Tw Cen MT" w:cs="Times New Roman"/>
          <w:sz w:val="24"/>
          <w:szCs w:val="24"/>
        </w:rPr>
      </w:pPr>
      <w:r w:rsidRPr="00DE1A55">
        <w:rPr>
          <w:rFonts w:ascii="Tw Cen MT" w:hAnsi="Tw Cen MT" w:cs="Times New Roman"/>
          <w:sz w:val="24"/>
          <w:szCs w:val="24"/>
        </w:rPr>
        <w:t>The Spokane Food Policy Council works: “To advance policies and initiatives that foster a resilient food system in the Spokane area; one that is healthy and equitable for its citizens, economy and environment.”</w:t>
      </w:r>
    </w:p>
    <w:p w:rsidR="00BB3BD0" w:rsidRDefault="00BB3BD0" w:rsidP="008F59DA">
      <w:pPr>
        <w:tabs>
          <w:tab w:val="left" w:pos="4080"/>
        </w:tabs>
        <w:rPr>
          <w:rFonts w:ascii="Tw Cen MT" w:hAnsi="Tw Cen MT"/>
          <w:color w:val="7030A0"/>
          <w:sz w:val="36"/>
          <w:szCs w:val="36"/>
        </w:rPr>
      </w:pPr>
      <w:r>
        <w:rPr>
          <w:rFonts w:ascii="Tw Cen MT" w:hAnsi="Tw Cen MT"/>
          <w:color w:val="7030A0"/>
          <w:sz w:val="36"/>
          <w:szCs w:val="36"/>
        </w:rPr>
        <w:t>Vision</w:t>
      </w:r>
    </w:p>
    <w:p w:rsidR="00BB3BD0" w:rsidRPr="00BB3BD0" w:rsidRDefault="00BB3BD0" w:rsidP="008F59DA">
      <w:pPr>
        <w:tabs>
          <w:tab w:val="left" w:pos="4080"/>
        </w:tabs>
        <w:rPr>
          <w:rFonts w:ascii="Tw Cen MT" w:hAnsi="Tw Cen MT"/>
          <w:color w:val="000000" w:themeColor="text1"/>
          <w:sz w:val="24"/>
          <w:szCs w:val="24"/>
        </w:rPr>
      </w:pPr>
      <w:r w:rsidRPr="00BB3BD0">
        <w:rPr>
          <w:rFonts w:ascii="Tw Cen MT" w:hAnsi="Tw Cen MT"/>
          <w:color w:val="000000" w:themeColor="text1"/>
          <w:sz w:val="24"/>
          <w:szCs w:val="24"/>
        </w:rPr>
        <w:t>A thriving community that values and cultivates a viable, inclusive, and prosperous food system.</w:t>
      </w:r>
    </w:p>
    <w:p w:rsidR="00DE1A55" w:rsidRPr="00DE1A55" w:rsidRDefault="00DE1A55" w:rsidP="008F59DA">
      <w:pPr>
        <w:tabs>
          <w:tab w:val="left" w:pos="4080"/>
        </w:tabs>
        <w:rPr>
          <w:rFonts w:ascii="Tw Cen MT" w:hAnsi="Tw Cen MT"/>
          <w:color w:val="7030A0"/>
          <w:sz w:val="29"/>
          <w:szCs w:val="29"/>
        </w:rPr>
      </w:pPr>
      <w:r w:rsidRPr="00DE1A55">
        <w:rPr>
          <w:rFonts w:ascii="Tw Cen MT" w:hAnsi="Tw Cen MT"/>
          <w:color w:val="7030A0"/>
          <w:sz w:val="36"/>
          <w:szCs w:val="36"/>
        </w:rPr>
        <w:t>SFPC C</w:t>
      </w:r>
      <w:r w:rsidRPr="00DE1A55">
        <w:rPr>
          <w:rFonts w:ascii="Tw Cen MT" w:hAnsi="Tw Cen MT"/>
          <w:color w:val="7030A0"/>
          <w:sz w:val="29"/>
          <w:szCs w:val="29"/>
        </w:rPr>
        <w:t>ONTEXT</w:t>
      </w:r>
    </w:p>
    <w:p w:rsidR="00DE1A55" w:rsidRPr="00DE1A55" w:rsidRDefault="00DE1A55" w:rsidP="00DE1A55">
      <w:pPr>
        <w:pStyle w:val="ListParagraph"/>
        <w:numPr>
          <w:ilvl w:val="0"/>
          <w:numId w:val="1"/>
        </w:numPr>
        <w:tabs>
          <w:tab w:val="left" w:pos="4080"/>
        </w:tabs>
        <w:rPr>
          <w:rFonts w:ascii="Tw Cen MT" w:hAnsi="Tw Cen MT" w:cs="Times New Roman"/>
          <w:sz w:val="24"/>
          <w:szCs w:val="24"/>
        </w:rPr>
      </w:pPr>
      <w:r w:rsidRPr="00DE1A55">
        <w:rPr>
          <w:rFonts w:ascii="Tw Cen MT" w:hAnsi="Tw Cen MT" w:cs="Times New Roman"/>
          <w:sz w:val="24"/>
          <w:szCs w:val="24"/>
        </w:rPr>
        <w:t>The SFPC is a non-profit 501C3</w:t>
      </w:r>
    </w:p>
    <w:p w:rsidR="00062B22" w:rsidRPr="00DE1A55" w:rsidRDefault="00062B22" w:rsidP="00062B22">
      <w:pPr>
        <w:pStyle w:val="ListParagraph"/>
        <w:numPr>
          <w:ilvl w:val="0"/>
          <w:numId w:val="1"/>
        </w:numPr>
        <w:tabs>
          <w:tab w:val="left" w:pos="4080"/>
        </w:tabs>
        <w:rPr>
          <w:rFonts w:ascii="Tw Cen MT" w:hAnsi="Tw Cen MT" w:cs="Times New Roman"/>
          <w:sz w:val="24"/>
          <w:szCs w:val="24"/>
        </w:rPr>
      </w:pPr>
      <w:r>
        <w:rPr>
          <w:rFonts w:ascii="Tw Cen MT" w:hAnsi="Tw Cen MT" w:cs="Times New Roman"/>
          <w:sz w:val="24"/>
          <w:szCs w:val="24"/>
        </w:rPr>
        <w:t xml:space="preserve">Organizations interested in being involved with the SFPC designate staff to take an active role on Council as a director or as an advisor. Individuals, not aligned with an organization, can also be actively involved in SFPC as a director or advisor.  The City of Spokane provides a staff person to help coordinate the SFPC.   </w:t>
      </w:r>
    </w:p>
    <w:p w:rsidR="00DE1A55" w:rsidRDefault="00DE1A55" w:rsidP="008F59DA">
      <w:pPr>
        <w:tabs>
          <w:tab w:val="left" w:pos="4080"/>
        </w:tabs>
        <w:rPr>
          <w:rFonts w:ascii="Tw Cen MT" w:hAnsi="Tw Cen MT"/>
          <w:color w:val="7030A0"/>
          <w:sz w:val="29"/>
          <w:szCs w:val="29"/>
        </w:rPr>
      </w:pPr>
      <w:r w:rsidRPr="00DE1A55">
        <w:rPr>
          <w:rFonts w:ascii="Tw Cen MT" w:hAnsi="Tw Cen MT"/>
          <w:color w:val="7030A0"/>
          <w:sz w:val="36"/>
          <w:szCs w:val="36"/>
        </w:rPr>
        <w:t>P</w:t>
      </w:r>
      <w:r w:rsidRPr="00DE1A55">
        <w:rPr>
          <w:rFonts w:ascii="Tw Cen MT" w:hAnsi="Tw Cen MT"/>
          <w:color w:val="7030A0"/>
          <w:sz w:val="29"/>
          <w:szCs w:val="29"/>
        </w:rPr>
        <w:t>URPOSE</w:t>
      </w:r>
    </w:p>
    <w:p w:rsidR="00DE1A55" w:rsidRDefault="00DE1A55" w:rsidP="008F59DA">
      <w:pPr>
        <w:tabs>
          <w:tab w:val="left" w:pos="4080"/>
        </w:tabs>
        <w:rPr>
          <w:rFonts w:ascii="Tw Cen MT" w:hAnsi="Tw Cen MT"/>
          <w:color w:val="000000" w:themeColor="text1"/>
          <w:sz w:val="24"/>
          <w:szCs w:val="24"/>
        </w:rPr>
      </w:pPr>
      <w:r>
        <w:rPr>
          <w:rFonts w:ascii="Tw Cen MT" w:hAnsi="Tw Cen MT"/>
          <w:color w:val="000000" w:themeColor="text1"/>
          <w:sz w:val="24"/>
          <w:szCs w:val="24"/>
        </w:rPr>
        <w:t>The purpose of the Spokane Food Policy Council is to:</w:t>
      </w:r>
    </w:p>
    <w:p w:rsidR="00DE1A55" w:rsidRPr="00DE1A55" w:rsidRDefault="00DE1A55" w:rsidP="00DE1A55">
      <w:pPr>
        <w:pStyle w:val="ListParagraph"/>
        <w:numPr>
          <w:ilvl w:val="0"/>
          <w:numId w:val="2"/>
        </w:numPr>
        <w:tabs>
          <w:tab w:val="left" w:pos="4080"/>
        </w:tabs>
        <w:rPr>
          <w:rFonts w:ascii="Tw Cen MT" w:hAnsi="Tw Cen MT"/>
          <w:color w:val="000000" w:themeColor="text1"/>
          <w:sz w:val="24"/>
          <w:szCs w:val="24"/>
        </w:rPr>
      </w:pPr>
      <w:r w:rsidRPr="00DE1A55">
        <w:rPr>
          <w:rFonts w:ascii="Tw Cen MT" w:hAnsi="Tw Cen MT"/>
          <w:color w:val="000000" w:themeColor="text1"/>
          <w:sz w:val="24"/>
          <w:szCs w:val="24"/>
        </w:rPr>
        <w:t>Influence government food policies</w:t>
      </w:r>
    </w:p>
    <w:p w:rsidR="00DE1A55" w:rsidRPr="00DE1A55" w:rsidRDefault="00DE1A55" w:rsidP="00DE1A55">
      <w:pPr>
        <w:pStyle w:val="ListParagraph"/>
        <w:numPr>
          <w:ilvl w:val="0"/>
          <w:numId w:val="2"/>
        </w:numPr>
        <w:rPr>
          <w:rFonts w:ascii="Tw Cen MT" w:hAnsi="Tw Cen MT"/>
          <w:color w:val="000000" w:themeColor="text1"/>
          <w:sz w:val="24"/>
          <w:szCs w:val="24"/>
        </w:rPr>
      </w:pPr>
      <w:r w:rsidRPr="00DE1A55">
        <w:rPr>
          <w:rFonts w:ascii="Tw Cen MT" w:hAnsi="Tw Cen MT"/>
          <w:color w:val="000000" w:themeColor="text1"/>
          <w:sz w:val="24"/>
          <w:szCs w:val="24"/>
        </w:rPr>
        <w:t>Coordinate food system stakeholders within a specified geography/jurisdiction</w:t>
      </w:r>
    </w:p>
    <w:p w:rsidR="00DE1A55" w:rsidRPr="00DE1A55" w:rsidRDefault="00DE1A55" w:rsidP="00DE1A55">
      <w:pPr>
        <w:pStyle w:val="ListParagraph"/>
        <w:numPr>
          <w:ilvl w:val="0"/>
          <w:numId w:val="2"/>
        </w:numPr>
        <w:rPr>
          <w:rFonts w:ascii="Tw Cen MT" w:hAnsi="Tw Cen MT"/>
          <w:color w:val="000000" w:themeColor="text1"/>
          <w:sz w:val="24"/>
          <w:szCs w:val="24"/>
        </w:rPr>
      </w:pPr>
      <w:r w:rsidRPr="00DE1A55">
        <w:rPr>
          <w:rFonts w:ascii="Tw Cen MT" w:hAnsi="Tw Cen MT"/>
          <w:color w:val="000000" w:themeColor="text1"/>
          <w:sz w:val="24"/>
          <w:szCs w:val="24"/>
        </w:rPr>
        <w:t>Conduct food assessments/studies and prepare food plans</w:t>
      </w:r>
    </w:p>
    <w:p w:rsidR="006B0314" w:rsidRPr="006B0314" w:rsidRDefault="00DE1A55" w:rsidP="006B0314">
      <w:pPr>
        <w:tabs>
          <w:tab w:val="left" w:pos="4080"/>
        </w:tabs>
        <w:rPr>
          <w:color w:val="7030A0"/>
          <w:sz w:val="29"/>
          <w:szCs w:val="29"/>
        </w:rPr>
      </w:pPr>
      <w:r w:rsidRPr="00DE1A55">
        <w:rPr>
          <w:color w:val="7030A0"/>
          <w:sz w:val="36"/>
          <w:szCs w:val="36"/>
        </w:rPr>
        <w:t>SFPC R</w:t>
      </w:r>
      <w:r w:rsidRPr="00DE1A55">
        <w:rPr>
          <w:color w:val="7030A0"/>
          <w:sz w:val="29"/>
          <w:szCs w:val="29"/>
        </w:rPr>
        <w:t>OLE</w:t>
      </w:r>
    </w:p>
    <w:p w:rsidR="006B0314" w:rsidRPr="006B0314" w:rsidRDefault="006B0314" w:rsidP="006B0314">
      <w:pPr>
        <w:autoSpaceDE w:val="0"/>
        <w:autoSpaceDN w:val="0"/>
        <w:adjustRightInd w:val="0"/>
        <w:spacing w:after="0" w:line="240" w:lineRule="auto"/>
        <w:rPr>
          <w:rFonts w:ascii="Tw Cen MT" w:eastAsia="Arial Unicode MS" w:hAnsi="Tw Cen MT" w:cs="Tw Cen MT"/>
          <w:color w:val="000000"/>
          <w:sz w:val="24"/>
          <w:szCs w:val="24"/>
        </w:rPr>
      </w:pPr>
      <w:r w:rsidRPr="006B0314">
        <w:rPr>
          <w:rFonts w:ascii="Tw Cen MT" w:eastAsia="Arial Unicode MS" w:hAnsi="Tw Cen MT" w:cs="Arial Unicode MS"/>
          <w:color w:val="000000"/>
          <w:sz w:val="24"/>
          <w:szCs w:val="24"/>
        </w:rPr>
        <w:t xml:space="preserve">• </w:t>
      </w:r>
      <w:r w:rsidRPr="006B0314">
        <w:rPr>
          <w:rFonts w:ascii="Tw Cen MT" w:eastAsia="Arial Unicode MS" w:hAnsi="Tw Cen MT" w:cs="Tw Cen MT"/>
          <w:color w:val="000000"/>
          <w:sz w:val="24"/>
          <w:szCs w:val="24"/>
        </w:rPr>
        <w:t>The SFPC advis</w:t>
      </w:r>
      <w:r>
        <w:rPr>
          <w:rFonts w:ascii="Tw Cen MT" w:eastAsia="Arial Unicode MS" w:hAnsi="Tw Cen MT" w:cs="Tw Cen MT"/>
          <w:color w:val="000000"/>
          <w:sz w:val="24"/>
          <w:szCs w:val="24"/>
        </w:rPr>
        <w:t>es the City and County</w:t>
      </w:r>
      <w:r w:rsidR="00062B22">
        <w:rPr>
          <w:rFonts w:ascii="Tw Cen MT" w:eastAsia="Arial Unicode MS" w:hAnsi="Tw Cen MT" w:cs="Tw Cen MT"/>
          <w:color w:val="000000"/>
          <w:sz w:val="24"/>
          <w:szCs w:val="24"/>
        </w:rPr>
        <w:t xml:space="preserve"> policy makers in the Spokane region </w:t>
      </w:r>
      <w:r>
        <w:rPr>
          <w:rFonts w:ascii="Tw Cen MT" w:eastAsia="Arial Unicode MS" w:hAnsi="Tw Cen MT" w:cs="Tw Cen MT"/>
          <w:color w:val="000000"/>
          <w:sz w:val="24"/>
          <w:szCs w:val="24"/>
        </w:rPr>
        <w:t>on food-related policy</w:t>
      </w:r>
      <w:r w:rsidR="00062B22">
        <w:rPr>
          <w:rFonts w:ascii="Tw Cen MT" w:eastAsia="Arial Unicode MS" w:hAnsi="Tw Cen MT" w:cs="Tw Cen MT"/>
          <w:color w:val="000000"/>
          <w:sz w:val="24"/>
          <w:szCs w:val="24"/>
        </w:rPr>
        <w:t xml:space="preserve"> and food system</w:t>
      </w:r>
      <w:r>
        <w:rPr>
          <w:rFonts w:ascii="Tw Cen MT" w:eastAsia="Arial Unicode MS" w:hAnsi="Tw Cen MT" w:cs="Tw Cen MT"/>
          <w:color w:val="000000"/>
          <w:sz w:val="24"/>
          <w:szCs w:val="24"/>
        </w:rPr>
        <w:t xml:space="preserve"> issues</w:t>
      </w:r>
    </w:p>
    <w:p w:rsidR="006B0314" w:rsidRPr="006B0314" w:rsidRDefault="006B0314" w:rsidP="006B0314">
      <w:pPr>
        <w:autoSpaceDE w:val="0"/>
        <w:autoSpaceDN w:val="0"/>
        <w:adjustRightInd w:val="0"/>
        <w:spacing w:after="0" w:line="240" w:lineRule="auto"/>
        <w:rPr>
          <w:rFonts w:ascii="Tw Cen MT" w:eastAsia="Arial Unicode MS" w:hAnsi="Tw Cen MT" w:cs="Tw Cen MT"/>
          <w:color w:val="000000"/>
          <w:sz w:val="24"/>
          <w:szCs w:val="24"/>
        </w:rPr>
      </w:pPr>
      <w:r w:rsidRPr="006B0314">
        <w:rPr>
          <w:rFonts w:ascii="Tw Cen MT" w:eastAsia="Arial Unicode MS" w:hAnsi="Tw Cen MT" w:cs="Arial Unicode MS"/>
          <w:color w:val="000000"/>
          <w:sz w:val="24"/>
          <w:szCs w:val="24"/>
        </w:rPr>
        <w:t xml:space="preserve">• </w:t>
      </w:r>
      <w:r w:rsidRPr="006B0314">
        <w:rPr>
          <w:rFonts w:ascii="Tw Cen MT" w:eastAsia="Arial Unicode MS" w:hAnsi="Tw Cen MT" w:cs="Tw Cen MT"/>
          <w:color w:val="000000"/>
          <w:sz w:val="24"/>
          <w:szCs w:val="24"/>
        </w:rPr>
        <w:t>The SFPC is committed to pursuing policy</w:t>
      </w:r>
      <w:r w:rsidR="00062B22">
        <w:rPr>
          <w:rFonts w:ascii="Tw Cen MT" w:eastAsia="Arial Unicode MS" w:hAnsi="Tw Cen MT" w:cs="Tw Cen MT"/>
          <w:color w:val="000000"/>
          <w:sz w:val="24"/>
          <w:szCs w:val="24"/>
        </w:rPr>
        <w:t xml:space="preserve"> and food system</w:t>
      </w:r>
      <w:r w:rsidRPr="006B0314">
        <w:rPr>
          <w:rFonts w:ascii="Tw Cen MT" w:eastAsia="Arial Unicode MS" w:hAnsi="Tw Cen MT" w:cs="Tw Cen MT"/>
          <w:color w:val="000000"/>
          <w:sz w:val="24"/>
          <w:szCs w:val="24"/>
        </w:rPr>
        <w:t xml:space="preserve"> changes that will have the greatest impact on achieving the priorities</w:t>
      </w:r>
      <w:r>
        <w:rPr>
          <w:rFonts w:ascii="Tw Cen MT" w:eastAsia="Arial Unicode MS" w:hAnsi="Tw Cen MT" w:cs="Tw Cen MT"/>
          <w:color w:val="000000"/>
          <w:sz w:val="24"/>
          <w:szCs w:val="24"/>
        </w:rPr>
        <w:t xml:space="preserve"> and winnable goals</w:t>
      </w:r>
      <w:r w:rsidRPr="006B0314">
        <w:rPr>
          <w:rFonts w:ascii="Tw Cen MT" w:eastAsia="Arial Unicode MS" w:hAnsi="Tw Cen MT" w:cs="Tw Cen MT"/>
          <w:color w:val="000000"/>
          <w:sz w:val="24"/>
          <w:szCs w:val="24"/>
        </w:rPr>
        <w:t xml:space="preserve"> </w:t>
      </w:r>
    </w:p>
    <w:p w:rsidR="006B0314" w:rsidRDefault="006B0314" w:rsidP="00230DE7">
      <w:pPr>
        <w:autoSpaceDE w:val="0"/>
        <w:autoSpaceDN w:val="0"/>
        <w:adjustRightInd w:val="0"/>
        <w:spacing w:after="0" w:line="240" w:lineRule="auto"/>
        <w:rPr>
          <w:rFonts w:ascii="Tw Cen MT" w:eastAsia="Arial Unicode MS" w:hAnsi="Tw Cen MT" w:cs="Tw Cen MT"/>
          <w:color w:val="000000"/>
          <w:sz w:val="24"/>
          <w:szCs w:val="24"/>
        </w:rPr>
      </w:pPr>
      <w:r w:rsidRPr="006B0314">
        <w:rPr>
          <w:rFonts w:ascii="Tw Cen MT" w:eastAsia="Arial Unicode MS" w:hAnsi="Tw Cen MT" w:cs="Arial Unicode MS"/>
          <w:color w:val="000000"/>
          <w:sz w:val="24"/>
          <w:szCs w:val="24"/>
        </w:rPr>
        <w:t xml:space="preserve">• </w:t>
      </w:r>
      <w:r w:rsidRPr="006B0314">
        <w:rPr>
          <w:rFonts w:ascii="Tw Cen MT" w:eastAsia="Arial Unicode MS" w:hAnsi="Tw Cen MT" w:cs="Tw Cen MT"/>
          <w:color w:val="000000"/>
          <w:sz w:val="24"/>
          <w:szCs w:val="24"/>
        </w:rPr>
        <w:t>The SFPC focuses its resources on researching, developing, and promoting</w:t>
      </w:r>
      <w:r w:rsidR="00062B22">
        <w:rPr>
          <w:rFonts w:ascii="Tw Cen MT" w:eastAsia="Arial Unicode MS" w:hAnsi="Tw Cen MT" w:cs="Tw Cen MT"/>
          <w:color w:val="000000"/>
          <w:sz w:val="24"/>
          <w:szCs w:val="24"/>
        </w:rPr>
        <w:t xml:space="preserve"> food system changes and policies which rely</w:t>
      </w:r>
      <w:r w:rsidRPr="006B0314">
        <w:rPr>
          <w:rFonts w:ascii="Tw Cen MT" w:eastAsia="Arial Unicode MS" w:hAnsi="Tw Cen MT" w:cs="Tw Cen MT"/>
          <w:color w:val="000000"/>
          <w:sz w:val="24"/>
          <w:szCs w:val="24"/>
        </w:rPr>
        <w:t xml:space="preserve"> on its partners to promote programming and imp</w:t>
      </w:r>
      <w:r w:rsidR="00367A52">
        <w:rPr>
          <w:rFonts w:ascii="Tw Cen MT" w:eastAsia="Arial Unicode MS" w:hAnsi="Tw Cen MT" w:cs="Tw Cen MT"/>
          <w:color w:val="000000"/>
          <w:sz w:val="24"/>
          <w:szCs w:val="24"/>
        </w:rPr>
        <w:t>lementation of policy changes</w:t>
      </w:r>
    </w:p>
    <w:p w:rsidR="00230DE7" w:rsidRPr="00230DE7" w:rsidRDefault="00230DE7" w:rsidP="00230DE7">
      <w:pPr>
        <w:autoSpaceDE w:val="0"/>
        <w:autoSpaceDN w:val="0"/>
        <w:adjustRightInd w:val="0"/>
        <w:spacing w:after="0" w:line="240" w:lineRule="auto"/>
        <w:rPr>
          <w:rFonts w:ascii="Tw Cen MT" w:eastAsia="Arial Unicode MS" w:hAnsi="Tw Cen MT" w:cs="Tw Cen MT"/>
          <w:color w:val="000000"/>
          <w:sz w:val="24"/>
          <w:szCs w:val="24"/>
        </w:rPr>
      </w:pPr>
    </w:p>
    <w:p w:rsidR="00DE1A55" w:rsidRDefault="00DE1A55" w:rsidP="00DE1A55">
      <w:pPr>
        <w:tabs>
          <w:tab w:val="left" w:pos="4080"/>
        </w:tabs>
        <w:rPr>
          <w:color w:val="7030A0"/>
          <w:sz w:val="29"/>
          <w:szCs w:val="29"/>
        </w:rPr>
      </w:pPr>
      <w:r w:rsidRPr="00DE1A55">
        <w:rPr>
          <w:color w:val="7030A0"/>
          <w:sz w:val="36"/>
          <w:szCs w:val="36"/>
        </w:rPr>
        <w:t>H</w:t>
      </w:r>
      <w:r w:rsidRPr="00DE1A55">
        <w:rPr>
          <w:color w:val="7030A0"/>
          <w:sz w:val="29"/>
          <w:szCs w:val="29"/>
        </w:rPr>
        <w:t>ISTORY</w:t>
      </w:r>
    </w:p>
    <w:p w:rsidR="007C7549" w:rsidRPr="007C7549" w:rsidRDefault="007C7549" w:rsidP="00DE1A55">
      <w:pPr>
        <w:tabs>
          <w:tab w:val="left" w:pos="4080"/>
        </w:tabs>
        <w:rPr>
          <w:rFonts w:ascii="Tw Cen MT" w:hAnsi="Tw Cen MT" w:cs="Times New Roman"/>
          <w:color w:val="000000" w:themeColor="text1"/>
          <w:sz w:val="24"/>
          <w:szCs w:val="24"/>
        </w:rPr>
      </w:pPr>
      <w:r w:rsidRPr="007C7549">
        <w:rPr>
          <w:rFonts w:ascii="Tw Cen MT" w:hAnsi="Tw Cen MT" w:cs="Times New Roman"/>
          <w:sz w:val="24"/>
          <w:szCs w:val="24"/>
        </w:rPr>
        <w:lastRenderedPageBreak/>
        <w:t>The Spokane Food Policy Council (SFPC)</w:t>
      </w:r>
      <w:r w:rsidR="00133108">
        <w:rPr>
          <w:rFonts w:ascii="Tw Cen MT" w:hAnsi="Tw Cen MT" w:cs="Times New Roman"/>
          <w:sz w:val="24"/>
          <w:szCs w:val="24"/>
        </w:rPr>
        <w:t xml:space="preserve"> started from a Food Economy Conference organized by City Council P</w:t>
      </w:r>
      <w:r w:rsidR="00FD2EFC">
        <w:rPr>
          <w:rFonts w:ascii="Tw Cen MT" w:hAnsi="Tw Cen MT" w:cs="Times New Roman"/>
          <w:sz w:val="24"/>
          <w:szCs w:val="24"/>
        </w:rPr>
        <w:t xml:space="preserve">resident Ben Stuckart in 2013. </w:t>
      </w:r>
      <w:r w:rsidR="00133108">
        <w:rPr>
          <w:rFonts w:ascii="Tw Cen MT" w:hAnsi="Tw Cen MT" w:cs="Times New Roman"/>
          <w:sz w:val="24"/>
          <w:szCs w:val="24"/>
        </w:rPr>
        <w:t>The SFPC first</w:t>
      </w:r>
      <w:r w:rsidRPr="007C7549">
        <w:rPr>
          <w:rFonts w:ascii="Tw Cen MT" w:hAnsi="Tw Cen MT" w:cs="Times New Roman"/>
          <w:sz w:val="24"/>
          <w:szCs w:val="24"/>
        </w:rPr>
        <w:t xml:space="preserve"> met October 2013, and from then has been </w:t>
      </w:r>
      <w:r w:rsidRPr="007C7549">
        <w:rPr>
          <w:rFonts w:ascii="Tw Cen MT" w:hAnsi="Tw Cen MT" w:cs="Times New Roman"/>
          <w:color w:val="000000" w:themeColor="text1"/>
          <w:sz w:val="24"/>
          <w:szCs w:val="24"/>
        </w:rPr>
        <w:t>engaged in council organizational/program development, research, and outreach.</w:t>
      </w:r>
    </w:p>
    <w:p w:rsidR="007C7549" w:rsidRPr="007C7549" w:rsidRDefault="007C7549" w:rsidP="007C7549">
      <w:pPr>
        <w:tabs>
          <w:tab w:val="left" w:pos="4080"/>
        </w:tabs>
        <w:rPr>
          <w:rFonts w:ascii="Tw Cen MT" w:hAnsi="Tw Cen MT"/>
          <w:color w:val="000000" w:themeColor="text1"/>
          <w:sz w:val="24"/>
          <w:szCs w:val="24"/>
        </w:rPr>
      </w:pPr>
      <w:r w:rsidRPr="007C7549">
        <w:rPr>
          <w:rFonts w:ascii="Tw Cen MT" w:hAnsi="Tw Cen MT"/>
          <w:color w:val="000000" w:themeColor="text1"/>
          <w:sz w:val="24"/>
          <w:szCs w:val="24"/>
        </w:rPr>
        <w:t xml:space="preserve">In 2016, The Spokane Food Policy Council finished The Spokane Regional Food System Inventory (FSI) which is a broad assessment of the regional food system–the first of its kind for Spokane. Spokane joins other cities all across the United States that are evaluating their local food systems in an effort to improve access and quality of food for their residents and to determine their ability to provide food during economic, environmental and climatic challenges. </w:t>
      </w:r>
    </w:p>
    <w:p w:rsidR="007C7549" w:rsidRDefault="00367A52" w:rsidP="007C7549">
      <w:pPr>
        <w:tabs>
          <w:tab w:val="left" w:pos="4080"/>
        </w:tabs>
        <w:rPr>
          <w:rFonts w:ascii="Tw Cen MT" w:hAnsi="Tw Cen MT"/>
          <w:color w:val="000000" w:themeColor="text1"/>
          <w:sz w:val="24"/>
          <w:szCs w:val="24"/>
        </w:rPr>
      </w:pPr>
      <w:r>
        <w:rPr>
          <w:rFonts w:ascii="Tw Cen MT" w:hAnsi="Tw Cen MT"/>
          <w:color w:val="000000" w:themeColor="text1"/>
          <w:sz w:val="24"/>
          <w:szCs w:val="24"/>
        </w:rPr>
        <w:t>In 2017</w:t>
      </w:r>
      <w:r w:rsidR="007C7549" w:rsidRPr="007C7549">
        <w:rPr>
          <w:rFonts w:ascii="Tw Cen MT" w:hAnsi="Tw Cen MT"/>
          <w:color w:val="000000" w:themeColor="text1"/>
          <w:sz w:val="24"/>
          <w:szCs w:val="24"/>
        </w:rPr>
        <w:t xml:space="preserve">, the SFPC worked with city staff to add food language to the City of Spokane’s Comprehensive plan. The City of Spokane’s </w:t>
      </w:r>
      <w:r w:rsidR="002B23C8">
        <w:rPr>
          <w:rFonts w:ascii="Tw Cen MT" w:hAnsi="Tw Cen MT"/>
          <w:color w:val="000000" w:themeColor="text1"/>
          <w:sz w:val="24"/>
          <w:szCs w:val="24"/>
        </w:rPr>
        <w:t>Planning D</w:t>
      </w:r>
      <w:r w:rsidR="007C7549" w:rsidRPr="007C7549">
        <w:rPr>
          <w:rFonts w:ascii="Tw Cen MT" w:hAnsi="Tw Cen MT"/>
          <w:color w:val="000000" w:themeColor="text1"/>
          <w:sz w:val="24"/>
          <w:szCs w:val="24"/>
        </w:rPr>
        <w:t>epartment has agreed to meet with the SFPC to consider the idea of a separate food chapter within the City of Spokane’s comprehensive plan.</w:t>
      </w:r>
      <w:r>
        <w:rPr>
          <w:rFonts w:ascii="Tw Cen MT" w:hAnsi="Tw Cen MT"/>
          <w:color w:val="000000" w:themeColor="text1"/>
          <w:sz w:val="24"/>
          <w:szCs w:val="24"/>
        </w:rPr>
        <w:t xml:space="preserve"> In the latter half of 2017 the SFPC worked with Spokane City Council to develop a Food System Resolution. This resolution formally adopts the Spokane Regional Food System Inventory and requests the Spokane Food Policy Council develop an adoptable food action plan for Spokane that addresses 1. Local food economy opportunities throughout the entire food system; 2. Ways to increase Spokane resident access to healthy food; 3. Strategies to preserve our natural landscape, and prepare for the impacts of climate change.</w:t>
      </w:r>
    </w:p>
    <w:p w:rsidR="00DE1A55" w:rsidRDefault="00DE1A55" w:rsidP="00DE1A55">
      <w:pPr>
        <w:tabs>
          <w:tab w:val="left" w:pos="4080"/>
        </w:tabs>
        <w:rPr>
          <w:color w:val="7030A0"/>
          <w:sz w:val="29"/>
          <w:szCs w:val="29"/>
        </w:rPr>
      </w:pPr>
      <w:r w:rsidRPr="00DE1A55">
        <w:rPr>
          <w:color w:val="7030A0"/>
          <w:sz w:val="36"/>
          <w:szCs w:val="36"/>
        </w:rPr>
        <w:t>C</w:t>
      </w:r>
      <w:r w:rsidRPr="00DE1A55">
        <w:rPr>
          <w:color w:val="7030A0"/>
          <w:sz w:val="29"/>
          <w:szCs w:val="29"/>
        </w:rPr>
        <w:t>ALENDAR</w:t>
      </w:r>
    </w:p>
    <w:p w:rsidR="00DE1A55" w:rsidRDefault="00DE1A55" w:rsidP="00DE1A55">
      <w:pPr>
        <w:tabs>
          <w:tab w:val="left" w:pos="4080"/>
        </w:tabs>
        <w:rPr>
          <w:rFonts w:ascii="Tw Cen MT" w:hAnsi="Tw Cen MT"/>
          <w:color w:val="000000" w:themeColor="text1"/>
          <w:sz w:val="24"/>
          <w:szCs w:val="24"/>
        </w:rPr>
      </w:pPr>
      <w:r w:rsidRPr="00DE1A55">
        <w:rPr>
          <w:rFonts w:ascii="Tw Cen MT" w:hAnsi="Tw Cen MT"/>
          <w:color w:val="000000" w:themeColor="text1"/>
          <w:sz w:val="24"/>
          <w:szCs w:val="24"/>
        </w:rPr>
        <w:t>The SFPC</w:t>
      </w:r>
      <w:r>
        <w:rPr>
          <w:rFonts w:ascii="Tw Cen MT" w:hAnsi="Tw Cen MT"/>
          <w:color w:val="000000" w:themeColor="text1"/>
          <w:sz w:val="24"/>
          <w:szCs w:val="24"/>
        </w:rPr>
        <w:t xml:space="preserve"> holds its regular meetings on the 3</w:t>
      </w:r>
      <w:r w:rsidRPr="00DE1A55">
        <w:rPr>
          <w:rFonts w:ascii="Tw Cen MT" w:hAnsi="Tw Cen MT"/>
          <w:color w:val="000000" w:themeColor="text1"/>
          <w:sz w:val="24"/>
          <w:szCs w:val="24"/>
          <w:vertAlign w:val="superscript"/>
        </w:rPr>
        <w:t>rd</w:t>
      </w:r>
      <w:r>
        <w:rPr>
          <w:rFonts w:ascii="Tw Cen MT" w:hAnsi="Tw Cen MT"/>
          <w:color w:val="000000" w:themeColor="text1"/>
          <w:sz w:val="24"/>
          <w:szCs w:val="24"/>
        </w:rPr>
        <w:t xml:space="preserve"> Wednesday of each month from 5:00 pm to </w:t>
      </w:r>
      <w:r w:rsidR="00CB1375">
        <w:rPr>
          <w:rFonts w:ascii="Tw Cen MT" w:hAnsi="Tw Cen MT"/>
          <w:color w:val="000000" w:themeColor="text1"/>
          <w:sz w:val="24"/>
          <w:szCs w:val="24"/>
        </w:rPr>
        <w:t>7:00 pm. Since 2014 meetings have been held at the 2</w:t>
      </w:r>
      <w:r w:rsidR="00CB1375" w:rsidRPr="00CB1375">
        <w:rPr>
          <w:rFonts w:ascii="Tw Cen MT" w:hAnsi="Tw Cen MT"/>
          <w:color w:val="000000" w:themeColor="text1"/>
          <w:sz w:val="24"/>
          <w:szCs w:val="24"/>
          <w:vertAlign w:val="superscript"/>
        </w:rPr>
        <w:t>nd</w:t>
      </w:r>
      <w:r w:rsidR="00CB1375">
        <w:rPr>
          <w:rFonts w:ascii="Tw Cen MT" w:hAnsi="Tw Cen MT"/>
          <w:color w:val="000000" w:themeColor="text1"/>
          <w:sz w:val="24"/>
          <w:szCs w:val="24"/>
        </w:rPr>
        <w:t xml:space="preserve"> Harvest food bank, located at 1234 E. Front St, Spokane, WA 99202. </w:t>
      </w:r>
    </w:p>
    <w:p w:rsidR="00FB43B5" w:rsidRPr="00FC7A83" w:rsidRDefault="00CB1375" w:rsidP="00FC7A83">
      <w:pPr>
        <w:tabs>
          <w:tab w:val="left" w:pos="4080"/>
        </w:tabs>
        <w:rPr>
          <w:rFonts w:ascii="Tw Cen MT" w:hAnsi="Tw Cen MT"/>
          <w:color w:val="000000" w:themeColor="text1"/>
          <w:sz w:val="24"/>
          <w:szCs w:val="24"/>
          <w:u w:val="single"/>
        </w:rPr>
      </w:pPr>
      <w:r w:rsidRPr="00FC7A83">
        <w:rPr>
          <w:rFonts w:ascii="Tw Cen MT" w:hAnsi="Tw Cen MT"/>
          <w:color w:val="000000" w:themeColor="text1"/>
          <w:sz w:val="24"/>
          <w:szCs w:val="24"/>
        </w:rPr>
        <w:t>A</w:t>
      </w:r>
      <w:r w:rsidR="00FB43B5" w:rsidRPr="00FC7A83">
        <w:rPr>
          <w:rFonts w:ascii="Tw Cen MT" w:hAnsi="Tw Cen MT"/>
          <w:color w:val="000000" w:themeColor="text1"/>
          <w:sz w:val="24"/>
          <w:szCs w:val="24"/>
        </w:rPr>
        <w:t>n annual meeting of the Board shall be held once a year in October at a time and location set by the Board of Directors. The fiscal calendar of the Board begins January 1.</w:t>
      </w:r>
    </w:p>
    <w:p w:rsidR="00CB1375" w:rsidRPr="00FB43B5" w:rsidRDefault="00CB1375" w:rsidP="00FB43B5">
      <w:pPr>
        <w:tabs>
          <w:tab w:val="left" w:pos="4080"/>
        </w:tabs>
        <w:rPr>
          <w:rFonts w:ascii="Tw Cen MT" w:hAnsi="Tw Cen MT"/>
          <w:color w:val="000000" w:themeColor="text1"/>
          <w:sz w:val="24"/>
          <w:szCs w:val="24"/>
          <w:u w:val="single"/>
        </w:rPr>
      </w:pPr>
      <w:r w:rsidRPr="00FB43B5">
        <w:rPr>
          <w:sz w:val="54"/>
          <w:szCs w:val="54"/>
          <w:u w:val="single"/>
        </w:rPr>
        <w:t xml:space="preserve">EQUITY AND INCLUSION </w:t>
      </w:r>
      <w:r w:rsidRPr="00FB43B5">
        <w:rPr>
          <w:rFonts w:ascii="Tw Cen MT" w:hAnsi="Tw Cen MT"/>
          <w:color w:val="000000" w:themeColor="text1"/>
          <w:sz w:val="24"/>
          <w:szCs w:val="24"/>
          <w:u w:val="single"/>
        </w:rPr>
        <w:t xml:space="preserve"> </w:t>
      </w:r>
    </w:p>
    <w:p w:rsidR="00CB1375" w:rsidRDefault="00CB1375" w:rsidP="00DE1A55">
      <w:pPr>
        <w:tabs>
          <w:tab w:val="left" w:pos="4080"/>
        </w:tabs>
        <w:rPr>
          <w:color w:val="7030A0"/>
          <w:sz w:val="29"/>
          <w:szCs w:val="29"/>
        </w:rPr>
      </w:pPr>
      <w:r w:rsidRPr="00CB1375">
        <w:rPr>
          <w:color w:val="7030A0"/>
          <w:sz w:val="36"/>
          <w:szCs w:val="36"/>
        </w:rPr>
        <w:t>V</w:t>
      </w:r>
      <w:r w:rsidRPr="00CB1375">
        <w:rPr>
          <w:color w:val="7030A0"/>
          <w:sz w:val="29"/>
          <w:szCs w:val="29"/>
        </w:rPr>
        <w:t>ALUE STATEMENT</w:t>
      </w:r>
    </w:p>
    <w:p w:rsidR="00CB1375" w:rsidRPr="00BE07E4" w:rsidRDefault="00CB1375" w:rsidP="00CB1375">
      <w:pPr>
        <w:pStyle w:val="Default"/>
        <w:rPr>
          <w:rFonts w:ascii="Tw Cen MT" w:hAnsi="Tw Cen MT" w:cs="Tw Cen MT"/>
        </w:rPr>
      </w:pPr>
      <w:r w:rsidRPr="00BE07E4">
        <w:rPr>
          <w:rFonts w:ascii="Tw Cen MT" w:hAnsi="Tw Cen MT" w:cs="Tw Cen MT"/>
        </w:rPr>
        <w:t xml:space="preserve">The </w:t>
      </w:r>
      <w:r w:rsidR="00877E26" w:rsidRPr="00BE07E4">
        <w:rPr>
          <w:rFonts w:ascii="Tw Cen MT" w:hAnsi="Tw Cen MT" w:cs="Tw Cen MT"/>
        </w:rPr>
        <w:t xml:space="preserve">SFPC </w:t>
      </w:r>
      <w:r w:rsidRPr="00BE07E4">
        <w:rPr>
          <w:rFonts w:ascii="Tw Cen MT" w:hAnsi="Tw Cen MT" w:cs="Tw Cen MT"/>
        </w:rPr>
        <w:t xml:space="preserve">reflects and shares the diversity, richness, contributions and long history of the city. </w:t>
      </w:r>
    </w:p>
    <w:p w:rsidR="00CB1375" w:rsidRPr="00CB1375" w:rsidRDefault="00CB1375" w:rsidP="00CB1375">
      <w:pPr>
        <w:autoSpaceDE w:val="0"/>
        <w:autoSpaceDN w:val="0"/>
        <w:adjustRightInd w:val="0"/>
        <w:spacing w:after="0" w:line="240" w:lineRule="auto"/>
        <w:rPr>
          <w:rFonts w:ascii="Tw Cen MT" w:hAnsi="Tw Cen MT" w:cs="Tw Cen MT"/>
          <w:color w:val="000000"/>
          <w:sz w:val="24"/>
          <w:szCs w:val="24"/>
        </w:rPr>
      </w:pPr>
      <w:r w:rsidRPr="00CB1375">
        <w:rPr>
          <w:rFonts w:ascii="Tw Cen MT" w:hAnsi="Tw Cen MT" w:cs="Tw Cen MT"/>
          <w:color w:val="000000"/>
          <w:sz w:val="24"/>
          <w:szCs w:val="24"/>
        </w:rPr>
        <w:t xml:space="preserve">Any adult, living </w:t>
      </w:r>
      <w:r w:rsidR="00877E26" w:rsidRPr="00BE07E4">
        <w:rPr>
          <w:rFonts w:ascii="Tw Cen MT" w:hAnsi="Tw Cen MT" w:cs="Tw Cen MT"/>
          <w:color w:val="000000"/>
          <w:sz w:val="24"/>
          <w:szCs w:val="24"/>
        </w:rPr>
        <w:t>or working in the Spokane area</w:t>
      </w:r>
      <w:r w:rsidRPr="00CB1375">
        <w:rPr>
          <w:rFonts w:ascii="Tw Cen MT" w:hAnsi="Tw Cen MT" w:cs="Tw Cen MT"/>
          <w:color w:val="000000"/>
          <w:sz w:val="24"/>
          <w:szCs w:val="24"/>
        </w:rPr>
        <w:t xml:space="preserve"> is welcome</w:t>
      </w:r>
      <w:r w:rsidR="00877E26" w:rsidRPr="00BE07E4">
        <w:rPr>
          <w:rFonts w:ascii="Tw Cen MT" w:hAnsi="Tw Cen MT" w:cs="Tw Cen MT"/>
          <w:color w:val="000000"/>
          <w:sz w:val="24"/>
          <w:szCs w:val="24"/>
        </w:rPr>
        <w:t xml:space="preserve"> to apply, interview, and</w:t>
      </w:r>
      <w:r w:rsidRPr="00CB1375">
        <w:rPr>
          <w:rFonts w:ascii="Tw Cen MT" w:hAnsi="Tw Cen MT" w:cs="Tw Cen MT"/>
          <w:color w:val="000000"/>
          <w:sz w:val="24"/>
          <w:szCs w:val="24"/>
        </w:rPr>
        <w:t xml:space="preserve"> to serve on the Council. </w:t>
      </w:r>
    </w:p>
    <w:p w:rsidR="00CB1375" w:rsidRPr="00BE07E4" w:rsidRDefault="00CB1375" w:rsidP="00CB1375">
      <w:pPr>
        <w:tabs>
          <w:tab w:val="left" w:pos="4080"/>
        </w:tabs>
        <w:rPr>
          <w:rFonts w:ascii="Tw Cen MT" w:hAnsi="Tw Cen MT" w:cs="Tw Cen MT"/>
          <w:color w:val="000000"/>
          <w:sz w:val="24"/>
          <w:szCs w:val="24"/>
        </w:rPr>
      </w:pPr>
      <w:r w:rsidRPr="00BE07E4">
        <w:rPr>
          <w:rFonts w:ascii="Tw Cen MT" w:hAnsi="Tw Cen MT" w:cs="Tw Cen MT"/>
          <w:color w:val="000000"/>
          <w:sz w:val="24"/>
          <w:szCs w:val="24"/>
        </w:rPr>
        <w:t>The SFPC, by a</w:t>
      </w:r>
      <w:r w:rsidR="00877E26" w:rsidRPr="00BE07E4">
        <w:rPr>
          <w:rFonts w:ascii="Tw Cen MT" w:hAnsi="Tw Cen MT" w:cs="Tw Cen MT"/>
          <w:color w:val="000000"/>
          <w:sz w:val="24"/>
          <w:szCs w:val="24"/>
        </w:rPr>
        <w:t>iming to represent all of Spokane</w:t>
      </w:r>
      <w:r w:rsidRPr="00BE07E4">
        <w:rPr>
          <w:rFonts w:ascii="Tw Cen MT" w:hAnsi="Tw Cen MT" w:cs="Tw Cen MT"/>
          <w:color w:val="000000"/>
          <w:sz w:val="24"/>
          <w:szCs w:val="24"/>
        </w:rPr>
        <w:t>, welcomes all. In our efforts to ensure a vibrant, prosperous and equitable city, we welcome Council participants who will be thoughtful, fair, and inclusive with a broad and bold vision for our food system!</w:t>
      </w:r>
    </w:p>
    <w:p w:rsidR="00CB1375" w:rsidRDefault="00CB1375" w:rsidP="00CB1375">
      <w:pPr>
        <w:autoSpaceDE w:val="0"/>
        <w:autoSpaceDN w:val="0"/>
        <w:adjustRightInd w:val="0"/>
        <w:spacing w:after="0" w:line="240" w:lineRule="auto"/>
        <w:rPr>
          <w:rFonts w:ascii="Cambria" w:hAnsi="Cambria" w:cs="Cambria"/>
          <w:color w:val="000000"/>
          <w:sz w:val="54"/>
          <w:szCs w:val="54"/>
          <w:u w:val="single"/>
        </w:rPr>
      </w:pPr>
      <w:r w:rsidRPr="00CB1375">
        <w:rPr>
          <w:rFonts w:ascii="Cambria" w:hAnsi="Cambria" w:cs="Cambria"/>
          <w:color w:val="000000"/>
          <w:sz w:val="54"/>
          <w:szCs w:val="54"/>
          <w:u w:val="single"/>
        </w:rPr>
        <w:t xml:space="preserve">MEMBERSHIP </w:t>
      </w:r>
      <w:bookmarkStart w:id="0" w:name="_GoBack"/>
      <w:bookmarkEnd w:id="0"/>
    </w:p>
    <w:p w:rsidR="005502EE" w:rsidRPr="005502EE" w:rsidRDefault="005502EE" w:rsidP="00CB1375">
      <w:pPr>
        <w:autoSpaceDE w:val="0"/>
        <w:autoSpaceDN w:val="0"/>
        <w:adjustRightInd w:val="0"/>
        <w:spacing w:after="0" w:line="240" w:lineRule="auto"/>
        <w:rPr>
          <w:rFonts w:ascii="Cambria" w:hAnsi="Cambria" w:cs="Cambria"/>
          <w:color w:val="000000"/>
          <w:sz w:val="54"/>
          <w:szCs w:val="54"/>
          <w:u w:val="single"/>
        </w:rPr>
      </w:pPr>
    </w:p>
    <w:p w:rsidR="00CB1375" w:rsidRDefault="00CB1375" w:rsidP="00CB1375">
      <w:pPr>
        <w:tabs>
          <w:tab w:val="left" w:pos="4080"/>
        </w:tabs>
        <w:rPr>
          <w:rFonts w:ascii="Calibri" w:hAnsi="Calibri" w:cs="Calibri"/>
          <w:color w:val="7030A0"/>
          <w:sz w:val="29"/>
          <w:szCs w:val="29"/>
        </w:rPr>
      </w:pPr>
      <w:r w:rsidRPr="001A31E5">
        <w:rPr>
          <w:rFonts w:ascii="Calibri" w:hAnsi="Calibri" w:cs="Calibri"/>
          <w:color w:val="7030A0"/>
          <w:sz w:val="36"/>
          <w:szCs w:val="36"/>
        </w:rPr>
        <w:t>SFPC M</w:t>
      </w:r>
      <w:r w:rsidRPr="001A31E5">
        <w:rPr>
          <w:rFonts w:ascii="Calibri" w:hAnsi="Calibri" w:cs="Calibri"/>
          <w:color w:val="7030A0"/>
          <w:sz w:val="29"/>
          <w:szCs w:val="29"/>
        </w:rPr>
        <w:t xml:space="preserve">EMBERSHIP </w:t>
      </w:r>
      <w:r w:rsidRPr="001A31E5">
        <w:rPr>
          <w:rFonts w:ascii="Calibri" w:hAnsi="Calibri" w:cs="Calibri"/>
          <w:color w:val="7030A0"/>
          <w:sz w:val="36"/>
          <w:szCs w:val="36"/>
        </w:rPr>
        <w:t>S</w:t>
      </w:r>
      <w:r w:rsidRPr="001A31E5">
        <w:rPr>
          <w:rFonts w:ascii="Calibri" w:hAnsi="Calibri" w:cs="Calibri"/>
          <w:color w:val="7030A0"/>
          <w:sz w:val="29"/>
          <w:szCs w:val="29"/>
        </w:rPr>
        <w:t>UMMARY</w:t>
      </w:r>
    </w:p>
    <w:p w:rsidR="00FB43B5" w:rsidRDefault="00FB43B5" w:rsidP="00FB43B5">
      <w:pPr>
        <w:autoSpaceDE w:val="0"/>
        <w:autoSpaceDN w:val="0"/>
        <w:adjustRightInd w:val="0"/>
        <w:spacing w:after="0" w:line="240" w:lineRule="auto"/>
        <w:rPr>
          <w:rFonts w:ascii="Tw Cen MT" w:hAnsi="Tw Cen MT" w:cs="Calibri"/>
          <w:sz w:val="24"/>
          <w:szCs w:val="24"/>
        </w:rPr>
      </w:pPr>
      <w:r w:rsidRPr="00FB43B5">
        <w:rPr>
          <w:rFonts w:ascii="Tw Cen MT" w:hAnsi="Tw Cen MT" w:cs="Calibri"/>
          <w:sz w:val="24"/>
          <w:szCs w:val="24"/>
        </w:rPr>
        <w:t xml:space="preserve">A majority of Directors must </w:t>
      </w:r>
      <w:r>
        <w:rPr>
          <w:rFonts w:ascii="Tw Cen MT" w:hAnsi="Tw Cen MT" w:cs="Calibri"/>
          <w:sz w:val="24"/>
          <w:szCs w:val="24"/>
        </w:rPr>
        <w:t xml:space="preserve">reside in the United States and </w:t>
      </w:r>
      <w:r w:rsidRPr="00FB43B5">
        <w:rPr>
          <w:rFonts w:ascii="Tw Cen MT" w:hAnsi="Tw Cen MT" w:cs="Calibri"/>
          <w:sz w:val="24"/>
          <w:szCs w:val="24"/>
        </w:rPr>
        <w:t>withi</w:t>
      </w:r>
      <w:r>
        <w:rPr>
          <w:rFonts w:ascii="Tw Cen MT" w:hAnsi="Tw Cen MT" w:cs="Calibri"/>
          <w:sz w:val="24"/>
          <w:szCs w:val="24"/>
        </w:rPr>
        <w:t xml:space="preserve">n the Spokane region. The Board </w:t>
      </w:r>
      <w:r w:rsidRPr="00FB43B5">
        <w:rPr>
          <w:rFonts w:ascii="Tw Cen MT" w:hAnsi="Tw Cen MT" w:cs="Calibri"/>
          <w:sz w:val="24"/>
          <w:szCs w:val="24"/>
        </w:rPr>
        <w:t xml:space="preserve">shall strive to recruit and appoint </w:t>
      </w:r>
      <w:r>
        <w:rPr>
          <w:rFonts w:ascii="Tw Cen MT" w:hAnsi="Tw Cen MT" w:cs="Calibri"/>
          <w:sz w:val="24"/>
          <w:szCs w:val="24"/>
        </w:rPr>
        <w:t xml:space="preserve">Directors who bring a diversity </w:t>
      </w:r>
      <w:r w:rsidRPr="00FB43B5">
        <w:rPr>
          <w:rFonts w:ascii="Tw Cen MT" w:hAnsi="Tw Cen MT" w:cs="Calibri"/>
          <w:sz w:val="24"/>
          <w:szCs w:val="24"/>
        </w:rPr>
        <w:t>of s</w:t>
      </w:r>
      <w:r>
        <w:rPr>
          <w:rFonts w:ascii="Tw Cen MT" w:hAnsi="Tw Cen MT" w:cs="Calibri"/>
          <w:sz w:val="24"/>
          <w:szCs w:val="24"/>
        </w:rPr>
        <w:t xml:space="preserve">kills including but not limited </w:t>
      </w:r>
      <w:r w:rsidRPr="00FB43B5">
        <w:rPr>
          <w:rFonts w:ascii="Tw Cen MT" w:hAnsi="Tw Cen MT" w:cs="Calibri"/>
          <w:sz w:val="24"/>
          <w:szCs w:val="24"/>
        </w:rPr>
        <w:t>to accounting, marketing, farming, fundrai</w:t>
      </w:r>
      <w:r>
        <w:rPr>
          <w:rFonts w:ascii="Tw Cen MT" w:hAnsi="Tw Cen MT" w:cs="Calibri"/>
          <w:sz w:val="24"/>
          <w:szCs w:val="24"/>
        </w:rPr>
        <w:t xml:space="preserve">sing, legal, ecology, culinary, nutrition, advocacy, </w:t>
      </w:r>
      <w:r w:rsidRPr="00FB43B5">
        <w:rPr>
          <w:rFonts w:ascii="Tw Cen MT" w:hAnsi="Tw Cen MT" w:cs="Calibri"/>
          <w:sz w:val="24"/>
          <w:szCs w:val="24"/>
        </w:rPr>
        <w:t>education, and business. In addition, the Board of Di</w:t>
      </w:r>
      <w:r>
        <w:rPr>
          <w:rFonts w:ascii="Tw Cen MT" w:hAnsi="Tw Cen MT" w:cs="Calibri"/>
          <w:sz w:val="24"/>
          <w:szCs w:val="24"/>
        </w:rPr>
        <w:t xml:space="preserve">rectors shall strive to recruit </w:t>
      </w:r>
      <w:r w:rsidRPr="00FB43B5">
        <w:rPr>
          <w:rFonts w:ascii="Tw Cen MT" w:hAnsi="Tw Cen MT" w:cs="Calibri"/>
          <w:sz w:val="24"/>
          <w:szCs w:val="24"/>
        </w:rPr>
        <w:t>an</w:t>
      </w:r>
      <w:r>
        <w:rPr>
          <w:rFonts w:ascii="Tw Cen MT" w:hAnsi="Tw Cen MT" w:cs="Calibri"/>
          <w:sz w:val="24"/>
          <w:szCs w:val="24"/>
        </w:rPr>
        <w:t xml:space="preserve">d appoint </w:t>
      </w:r>
      <w:r w:rsidRPr="00FB43B5">
        <w:rPr>
          <w:rFonts w:ascii="Tw Cen MT" w:hAnsi="Tw Cen MT" w:cs="Calibri"/>
          <w:sz w:val="24"/>
          <w:szCs w:val="24"/>
        </w:rPr>
        <w:t>Directors that reflect the diversity in Spokane County and a</w:t>
      </w:r>
      <w:r>
        <w:rPr>
          <w:rFonts w:ascii="Tw Cen MT" w:hAnsi="Tw Cen MT" w:cs="Calibri"/>
          <w:sz w:val="24"/>
          <w:szCs w:val="24"/>
        </w:rPr>
        <w:t xml:space="preserve">djacent counties, including but not </w:t>
      </w:r>
      <w:r w:rsidRPr="00FB43B5">
        <w:rPr>
          <w:rFonts w:ascii="Tw Cen MT" w:hAnsi="Tw Cen MT" w:cs="Calibri"/>
          <w:sz w:val="24"/>
          <w:szCs w:val="24"/>
        </w:rPr>
        <w:t>limited to socioeconomic-, racial-, cultural-, age-, and neighborhood-based diversity.</w:t>
      </w:r>
      <w:r w:rsidR="000E5268">
        <w:rPr>
          <w:rFonts w:ascii="Tw Cen MT" w:hAnsi="Tw Cen MT" w:cs="Calibri"/>
          <w:sz w:val="24"/>
          <w:szCs w:val="24"/>
        </w:rPr>
        <w:t xml:space="preserve"> The SFPC may have a maximum of 21 members on the Board of Directors. </w:t>
      </w:r>
    </w:p>
    <w:p w:rsidR="00FB43B5" w:rsidRPr="00FB43B5" w:rsidRDefault="00FB43B5" w:rsidP="00FB43B5">
      <w:pPr>
        <w:autoSpaceDE w:val="0"/>
        <w:autoSpaceDN w:val="0"/>
        <w:adjustRightInd w:val="0"/>
        <w:spacing w:after="0" w:line="240" w:lineRule="auto"/>
        <w:rPr>
          <w:rFonts w:ascii="Tw Cen MT" w:hAnsi="Tw Cen MT" w:cs="Calibri"/>
          <w:sz w:val="24"/>
          <w:szCs w:val="24"/>
        </w:rPr>
      </w:pPr>
    </w:p>
    <w:p w:rsidR="00FD2EFC" w:rsidRPr="00804B11" w:rsidRDefault="00FD2EFC" w:rsidP="00804B11">
      <w:pPr>
        <w:tabs>
          <w:tab w:val="left" w:pos="4080"/>
        </w:tabs>
        <w:rPr>
          <w:color w:val="7030A0"/>
          <w:sz w:val="29"/>
          <w:szCs w:val="29"/>
        </w:rPr>
      </w:pPr>
      <w:r>
        <w:rPr>
          <w:color w:val="7030A0"/>
          <w:sz w:val="36"/>
          <w:szCs w:val="36"/>
        </w:rPr>
        <w:t>Elected</w:t>
      </w:r>
      <w:r w:rsidR="003C6A4A" w:rsidRPr="001A31E5">
        <w:rPr>
          <w:color w:val="7030A0"/>
          <w:sz w:val="29"/>
          <w:szCs w:val="29"/>
        </w:rPr>
        <w:t xml:space="preserve"> </w:t>
      </w:r>
      <w:r w:rsidR="003C6A4A" w:rsidRPr="001A31E5">
        <w:rPr>
          <w:color w:val="7030A0"/>
          <w:sz w:val="36"/>
          <w:szCs w:val="36"/>
        </w:rPr>
        <w:t>M</w:t>
      </w:r>
      <w:r w:rsidR="003C6A4A" w:rsidRPr="001A31E5">
        <w:rPr>
          <w:color w:val="7030A0"/>
          <w:sz w:val="29"/>
          <w:szCs w:val="29"/>
        </w:rPr>
        <w:t>EMBERS</w:t>
      </w:r>
    </w:p>
    <w:p w:rsidR="003C6A4A" w:rsidRDefault="00FD2EFC" w:rsidP="00CB1375">
      <w:pPr>
        <w:tabs>
          <w:tab w:val="left" w:pos="4080"/>
        </w:tabs>
        <w:rPr>
          <w:rFonts w:ascii="Tw Cen MT" w:hAnsi="Tw Cen MT"/>
          <w:sz w:val="24"/>
          <w:szCs w:val="24"/>
          <w:u w:val="single"/>
        </w:rPr>
      </w:pPr>
      <w:r>
        <w:rPr>
          <w:rFonts w:ascii="Tw Cen MT" w:hAnsi="Tw Cen MT"/>
          <w:sz w:val="24"/>
          <w:szCs w:val="24"/>
          <w:u w:val="single"/>
        </w:rPr>
        <w:t>Recruitment</w:t>
      </w:r>
      <w:r w:rsidR="00230DE7">
        <w:rPr>
          <w:rFonts w:ascii="Tw Cen MT" w:hAnsi="Tw Cen MT"/>
          <w:sz w:val="24"/>
          <w:szCs w:val="24"/>
          <w:u w:val="single"/>
        </w:rPr>
        <w:t xml:space="preserve"> Timeline</w:t>
      </w:r>
    </w:p>
    <w:p w:rsidR="00B872DF" w:rsidRDefault="00B872DF" w:rsidP="00B872DF">
      <w:pPr>
        <w:pStyle w:val="ListParagraph"/>
        <w:numPr>
          <w:ilvl w:val="0"/>
          <w:numId w:val="18"/>
        </w:numPr>
        <w:tabs>
          <w:tab w:val="left" w:pos="4080"/>
        </w:tabs>
        <w:rPr>
          <w:rFonts w:ascii="Tw Cen MT" w:hAnsi="Tw Cen MT"/>
          <w:sz w:val="24"/>
          <w:szCs w:val="24"/>
        </w:rPr>
      </w:pPr>
      <w:r>
        <w:rPr>
          <w:rFonts w:ascii="Tw Cen MT" w:hAnsi="Tw Cen MT"/>
          <w:sz w:val="24"/>
          <w:szCs w:val="24"/>
        </w:rPr>
        <w:t xml:space="preserve">Submit </w:t>
      </w:r>
      <w:r w:rsidR="002B23C8">
        <w:rPr>
          <w:rFonts w:ascii="Tw Cen MT" w:hAnsi="Tw Cen MT"/>
          <w:sz w:val="24"/>
          <w:szCs w:val="24"/>
        </w:rPr>
        <w:t xml:space="preserve">an </w:t>
      </w:r>
      <w:r>
        <w:rPr>
          <w:rFonts w:ascii="Tw Cen MT" w:hAnsi="Tw Cen MT"/>
          <w:sz w:val="24"/>
          <w:szCs w:val="24"/>
        </w:rPr>
        <w:t>a</w:t>
      </w:r>
      <w:r w:rsidRPr="00B872DF">
        <w:rPr>
          <w:rFonts w:ascii="Tw Cen MT" w:hAnsi="Tw Cen MT"/>
          <w:sz w:val="24"/>
          <w:szCs w:val="24"/>
        </w:rPr>
        <w:t>pplication for the Spokane Food Policy Council</w:t>
      </w:r>
      <w:r>
        <w:rPr>
          <w:rFonts w:ascii="Tw Cen MT" w:hAnsi="Tw Cen MT"/>
          <w:sz w:val="24"/>
          <w:szCs w:val="24"/>
        </w:rPr>
        <w:t xml:space="preserve"> for either full membership or to become an advisory member</w:t>
      </w:r>
    </w:p>
    <w:p w:rsidR="00B872DF" w:rsidRDefault="00B872DF" w:rsidP="00B872DF">
      <w:pPr>
        <w:pStyle w:val="ListParagraph"/>
        <w:numPr>
          <w:ilvl w:val="0"/>
          <w:numId w:val="18"/>
        </w:numPr>
        <w:tabs>
          <w:tab w:val="left" w:pos="4080"/>
        </w:tabs>
        <w:rPr>
          <w:rFonts w:ascii="Tw Cen MT" w:hAnsi="Tw Cen MT"/>
          <w:sz w:val="24"/>
          <w:szCs w:val="24"/>
        </w:rPr>
      </w:pPr>
      <w:r>
        <w:rPr>
          <w:rFonts w:ascii="Tw Cen MT" w:hAnsi="Tw Cen MT"/>
          <w:sz w:val="24"/>
          <w:szCs w:val="24"/>
        </w:rPr>
        <w:t xml:space="preserve">SFPC Membership Committee reviews and provides a recommendation at the next SFPC full meeting (~1 month). </w:t>
      </w:r>
    </w:p>
    <w:p w:rsidR="00B872DF" w:rsidRPr="00B872DF" w:rsidRDefault="00B872DF" w:rsidP="00B872DF">
      <w:pPr>
        <w:pStyle w:val="ListParagraph"/>
        <w:numPr>
          <w:ilvl w:val="0"/>
          <w:numId w:val="18"/>
        </w:numPr>
        <w:tabs>
          <w:tab w:val="left" w:pos="4080"/>
        </w:tabs>
        <w:rPr>
          <w:rFonts w:ascii="Tw Cen MT" w:hAnsi="Tw Cen MT"/>
          <w:sz w:val="24"/>
          <w:szCs w:val="24"/>
        </w:rPr>
      </w:pPr>
      <w:r>
        <w:rPr>
          <w:rFonts w:ascii="Tw Cen MT" w:hAnsi="Tw Cen MT"/>
          <w:sz w:val="24"/>
          <w:szCs w:val="24"/>
        </w:rPr>
        <w:t>The SFPC votes at the full SFPC meeting to approve or deny the potential member</w:t>
      </w:r>
    </w:p>
    <w:p w:rsidR="003C6A4A" w:rsidRDefault="00230DE7" w:rsidP="00CB1375">
      <w:pPr>
        <w:tabs>
          <w:tab w:val="left" w:pos="4080"/>
        </w:tabs>
        <w:rPr>
          <w:rFonts w:ascii="Tw Cen MT" w:hAnsi="Tw Cen MT"/>
          <w:sz w:val="24"/>
          <w:szCs w:val="24"/>
          <w:u w:val="single"/>
        </w:rPr>
      </w:pPr>
      <w:r>
        <w:rPr>
          <w:rFonts w:ascii="Tw Cen MT" w:hAnsi="Tw Cen MT"/>
          <w:sz w:val="24"/>
          <w:szCs w:val="24"/>
          <w:u w:val="single"/>
        </w:rPr>
        <w:t>Process/</w:t>
      </w:r>
      <w:r w:rsidR="003C6A4A" w:rsidRPr="00FB43B5">
        <w:rPr>
          <w:rFonts w:ascii="Tw Cen MT" w:hAnsi="Tw Cen MT"/>
          <w:sz w:val="24"/>
          <w:szCs w:val="24"/>
          <w:u w:val="single"/>
        </w:rPr>
        <w:t>Length of Service</w:t>
      </w:r>
    </w:p>
    <w:p w:rsidR="00230DE7" w:rsidRPr="00230DE7" w:rsidRDefault="00230DE7" w:rsidP="00230DE7">
      <w:pPr>
        <w:tabs>
          <w:tab w:val="left" w:pos="4080"/>
        </w:tabs>
        <w:rPr>
          <w:rFonts w:ascii="Tw Cen MT" w:hAnsi="Tw Cen MT"/>
          <w:sz w:val="24"/>
          <w:szCs w:val="24"/>
        </w:rPr>
      </w:pPr>
      <w:r w:rsidRPr="00230DE7">
        <w:rPr>
          <w:rFonts w:ascii="Tw Cen MT" w:hAnsi="Tw Cen MT"/>
          <w:sz w:val="24"/>
          <w:szCs w:val="24"/>
        </w:rPr>
        <w:t>The Officers of the Corporation shall be appointed each year by the</w:t>
      </w:r>
      <w:r>
        <w:rPr>
          <w:rFonts w:ascii="Tw Cen MT" w:hAnsi="Tw Cen MT"/>
          <w:sz w:val="24"/>
          <w:szCs w:val="24"/>
        </w:rPr>
        <w:t xml:space="preserve"> </w:t>
      </w:r>
      <w:r w:rsidRPr="00230DE7">
        <w:rPr>
          <w:rFonts w:ascii="Tw Cen MT" w:hAnsi="Tw Cen MT"/>
          <w:sz w:val="24"/>
          <w:szCs w:val="24"/>
        </w:rPr>
        <w:t>Board of Directors at the annual meeting of the Board. If the Officers are not appointed at such meeting,</w:t>
      </w:r>
      <w:r>
        <w:rPr>
          <w:rFonts w:ascii="Tw Cen MT" w:hAnsi="Tw Cen MT"/>
          <w:sz w:val="24"/>
          <w:szCs w:val="24"/>
        </w:rPr>
        <w:t xml:space="preserve"> </w:t>
      </w:r>
      <w:r w:rsidRPr="00230DE7">
        <w:rPr>
          <w:rFonts w:ascii="Tw Cen MT" w:hAnsi="Tw Cen MT"/>
          <w:sz w:val="24"/>
          <w:szCs w:val="24"/>
        </w:rPr>
        <w:t>such appointment shall take place as soon thereafter as is convenient. New offices may be created and filled</w:t>
      </w:r>
      <w:r>
        <w:rPr>
          <w:rFonts w:ascii="Tw Cen MT" w:hAnsi="Tw Cen MT"/>
          <w:sz w:val="24"/>
          <w:szCs w:val="24"/>
        </w:rPr>
        <w:t xml:space="preserve"> </w:t>
      </w:r>
      <w:r w:rsidRPr="00230DE7">
        <w:rPr>
          <w:rFonts w:ascii="Tw Cen MT" w:hAnsi="Tw Cen MT"/>
          <w:sz w:val="24"/>
          <w:szCs w:val="24"/>
        </w:rPr>
        <w:t>at any meeting of the Board of Directors at the discretion of the Board of Directors. Each officer shall hold</w:t>
      </w:r>
      <w:r>
        <w:rPr>
          <w:rFonts w:ascii="Tw Cen MT" w:hAnsi="Tw Cen MT"/>
          <w:sz w:val="24"/>
          <w:szCs w:val="24"/>
        </w:rPr>
        <w:t xml:space="preserve"> </w:t>
      </w:r>
      <w:r w:rsidRPr="00230DE7">
        <w:rPr>
          <w:rFonts w:ascii="Tw Cen MT" w:hAnsi="Tw Cen MT"/>
          <w:sz w:val="24"/>
          <w:szCs w:val="24"/>
        </w:rPr>
        <w:t>office until the next annual meeting of the Board of Directors and until his or her successor has been</w:t>
      </w:r>
      <w:r>
        <w:rPr>
          <w:rFonts w:ascii="Tw Cen MT" w:hAnsi="Tw Cen MT"/>
          <w:sz w:val="24"/>
          <w:szCs w:val="24"/>
        </w:rPr>
        <w:t xml:space="preserve"> </w:t>
      </w:r>
      <w:r w:rsidRPr="00230DE7">
        <w:rPr>
          <w:rFonts w:ascii="Tw Cen MT" w:hAnsi="Tw Cen MT"/>
          <w:sz w:val="24"/>
          <w:szCs w:val="24"/>
        </w:rPr>
        <w:t>appointed and qualified.</w:t>
      </w:r>
    </w:p>
    <w:p w:rsidR="003C6A4A" w:rsidRDefault="003C6A4A" w:rsidP="00CB1375">
      <w:pPr>
        <w:tabs>
          <w:tab w:val="left" w:pos="4080"/>
        </w:tabs>
        <w:rPr>
          <w:rFonts w:ascii="Tw Cen MT" w:hAnsi="Tw Cen MT"/>
          <w:sz w:val="24"/>
          <w:szCs w:val="24"/>
          <w:u w:val="single"/>
        </w:rPr>
      </w:pPr>
      <w:r w:rsidRPr="00FB43B5">
        <w:rPr>
          <w:rFonts w:ascii="Tw Cen MT" w:hAnsi="Tw Cen MT"/>
          <w:sz w:val="24"/>
          <w:szCs w:val="24"/>
          <w:u w:val="single"/>
        </w:rPr>
        <w:t>Participation</w:t>
      </w:r>
    </w:p>
    <w:p w:rsidR="00F052F1" w:rsidRPr="00F052F1" w:rsidRDefault="00F052F1" w:rsidP="00CB1375">
      <w:pPr>
        <w:tabs>
          <w:tab w:val="left" w:pos="4080"/>
        </w:tabs>
        <w:rPr>
          <w:rFonts w:ascii="Tw Cen MT" w:hAnsi="Tw Cen MT"/>
          <w:sz w:val="24"/>
          <w:szCs w:val="24"/>
        </w:rPr>
      </w:pPr>
      <w:r w:rsidRPr="00F052F1">
        <w:rPr>
          <w:rFonts w:ascii="Tw Cen MT" w:hAnsi="Tw Cen MT"/>
          <w:sz w:val="24"/>
          <w:szCs w:val="24"/>
        </w:rPr>
        <w:t>Every member is expected to participate on a Committee or Policy Working Group during their tenure. Council Members are also expected to participate in at least one public engagement event per year.</w:t>
      </w:r>
    </w:p>
    <w:p w:rsidR="003C6A4A" w:rsidRDefault="00230DE7" w:rsidP="00CB1375">
      <w:pPr>
        <w:tabs>
          <w:tab w:val="left" w:pos="4080"/>
        </w:tabs>
        <w:rPr>
          <w:rFonts w:ascii="Tw Cen MT" w:hAnsi="Tw Cen MT"/>
          <w:sz w:val="24"/>
          <w:szCs w:val="24"/>
          <w:u w:val="single"/>
        </w:rPr>
      </w:pPr>
      <w:r>
        <w:rPr>
          <w:rFonts w:ascii="Tw Cen MT" w:hAnsi="Tw Cen MT"/>
          <w:sz w:val="24"/>
          <w:szCs w:val="24"/>
          <w:u w:val="single"/>
        </w:rPr>
        <w:t>Resignation/</w:t>
      </w:r>
      <w:r w:rsidR="003C6A4A" w:rsidRPr="00FB43B5">
        <w:rPr>
          <w:rFonts w:ascii="Tw Cen MT" w:hAnsi="Tw Cen MT"/>
          <w:sz w:val="24"/>
          <w:szCs w:val="24"/>
          <w:u w:val="single"/>
        </w:rPr>
        <w:t>Removal</w:t>
      </w:r>
    </w:p>
    <w:p w:rsidR="003C6A4A" w:rsidRPr="00A8758C" w:rsidRDefault="00F052F1" w:rsidP="00A8758C">
      <w:pPr>
        <w:tabs>
          <w:tab w:val="left" w:pos="4080"/>
        </w:tabs>
        <w:rPr>
          <w:rFonts w:ascii="Tw Cen MT" w:hAnsi="Tw Cen MT"/>
          <w:sz w:val="24"/>
          <w:szCs w:val="24"/>
        </w:rPr>
      </w:pPr>
      <w:r w:rsidRPr="00F052F1">
        <w:rPr>
          <w:rFonts w:ascii="Tw Cen MT" w:hAnsi="Tw Cen MT"/>
          <w:sz w:val="24"/>
          <w:szCs w:val="24"/>
        </w:rPr>
        <w:t>Attendance at all Council meetings is expected. Members who miss three (3) meetings within a twelve (12) month period without due cause shall have their appointment reviewed by the SFPC</w:t>
      </w:r>
      <w:r>
        <w:rPr>
          <w:rFonts w:ascii="Tw Cen MT" w:hAnsi="Tw Cen MT"/>
          <w:sz w:val="24"/>
          <w:szCs w:val="24"/>
        </w:rPr>
        <w:t xml:space="preserve">. </w:t>
      </w:r>
      <w:r w:rsidR="00230DE7" w:rsidRPr="00CF0D3D">
        <w:rPr>
          <w:rFonts w:ascii="Tw Cen MT" w:hAnsi="Tw Cen MT"/>
          <w:sz w:val="24"/>
          <w:szCs w:val="24"/>
        </w:rPr>
        <w:t>Any Officer may resign at any time by delivering written notice to the President,</w:t>
      </w:r>
      <w:r w:rsidR="00CF0D3D">
        <w:rPr>
          <w:rFonts w:ascii="Tw Cen MT" w:hAnsi="Tw Cen MT"/>
          <w:sz w:val="24"/>
          <w:szCs w:val="24"/>
        </w:rPr>
        <w:t xml:space="preserve"> </w:t>
      </w:r>
      <w:r w:rsidR="00230DE7" w:rsidRPr="00CF0D3D">
        <w:rPr>
          <w:rFonts w:ascii="Tw Cen MT" w:hAnsi="Tw Cen MT"/>
          <w:sz w:val="24"/>
          <w:szCs w:val="24"/>
        </w:rPr>
        <w:t>a Vice President, the Secretary or the Board of Directors, or by giving oral or written notice at any meeting of</w:t>
      </w:r>
      <w:r w:rsidR="00CF0D3D">
        <w:rPr>
          <w:rFonts w:ascii="Tw Cen MT" w:hAnsi="Tw Cen MT"/>
          <w:sz w:val="24"/>
          <w:szCs w:val="24"/>
        </w:rPr>
        <w:t xml:space="preserve"> </w:t>
      </w:r>
      <w:r w:rsidR="00230DE7" w:rsidRPr="00CF0D3D">
        <w:rPr>
          <w:rFonts w:ascii="Tw Cen MT" w:hAnsi="Tw Cen MT"/>
          <w:sz w:val="24"/>
          <w:szCs w:val="24"/>
        </w:rPr>
        <w:t>the Board of Directors. Any such resignation shall take effect at the time specified therein, or if the time is</w:t>
      </w:r>
      <w:r w:rsidR="00CF0D3D">
        <w:rPr>
          <w:rFonts w:ascii="Tw Cen MT" w:hAnsi="Tw Cen MT"/>
          <w:sz w:val="24"/>
          <w:szCs w:val="24"/>
        </w:rPr>
        <w:t xml:space="preserve"> </w:t>
      </w:r>
      <w:r w:rsidR="00230DE7" w:rsidRPr="00CF0D3D">
        <w:rPr>
          <w:rFonts w:ascii="Tw Cen MT" w:hAnsi="Tw Cen MT"/>
          <w:sz w:val="24"/>
          <w:szCs w:val="24"/>
        </w:rPr>
        <w:t xml:space="preserve">not specified, upon delivery thereof and, unless otherwise specified therein, the acceptance </w:t>
      </w:r>
      <w:r w:rsidR="00230DE7" w:rsidRPr="00CF0D3D">
        <w:rPr>
          <w:rFonts w:ascii="Tw Cen MT" w:hAnsi="Tw Cen MT"/>
          <w:sz w:val="24"/>
          <w:szCs w:val="24"/>
        </w:rPr>
        <w:lastRenderedPageBreak/>
        <w:t>of such</w:t>
      </w:r>
      <w:r w:rsidR="00CF0D3D">
        <w:rPr>
          <w:rFonts w:ascii="Tw Cen MT" w:hAnsi="Tw Cen MT"/>
          <w:sz w:val="24"/>
          <w:szCs w:val="24"/>
        </w:rPr>
        <w:t xml:space="preserve"> </w:t>
      </w:r>
      <w:r w:rsidR="00230DE7" w:rsidRPr="00CF0D3D">
        <w:rPr>
          <w:rFonts w:ascii="Tw Cen MT" w:hAnsi="Tw Cen MT"/>
          <w:sz w:val="24"/>
          <w:szCs w:val="24"/>
        </w:rPr>
        <w:t>resignation shall not be necessary to make it effective. Any resignation shall be without prejudice to the rights,</w:t>
      </w:r>
      <w:r w:rsidR="00CF0D3D">
        <w:rPr>
          <w:rFonts w:ascii="Tw Cen MT" w:hAnsi="Tw Cen MT"/>
          <w:sz w:val="24"/>
          <w:szCs w:val="24"/>
        </w:rPr>
        <w:t xml:space="preserve"> </w:t>
      </w:r>
      <w:r w:rsidR="00230DE7" w:rsidRPr="00CF0D3D">
        <w:rPr>
          <w:rFonts w:ascii="Tw Cen MT" w:hAnsi="Tw Cen MT"/>
          <w:sz w:val="24"/>
          <w:szCs w:val="24"/>
        </w:rPr>
        <w:t>if any, of the Corporation under any contract to which the Officer is a party. Any Officer appointed by the</w:t>
      </w:r>
      <w:r w:rsidR="00CF0D3D">
        <w:rPr>
          <w:rFonts w:ascii="Tw Cen MT" w:hAnsi="Tw Cen MT"/>
          <w:sz w:val="24"/>
          <w:szCs w:val="24"/>
        </w:rPr>
        <w:t xml:space="preserve"> </w:t>
      </w:r>
      <w:r w:rsidR="00230DE7" w:rsidRPr="00CF0D3D">
        <w:rPr>
          <w:rFonts w:ascii="Tw Cen MT" w:hAnsi="Tw Cen MT"/>
          <w:sz w:val="24"/>
          <w:szCs w:val="24"/>
        </w:rPr>
        <w:t>Board of Directors may be removed with or without cause by a vote of the majority of the Board of Directors</w:t>
      </w:r>
      <w:r w:rsidR="00CF0D3D">
        <w:rPr>
          <w:rFonts w:ascii="Tw Cen MT" w:hAnsi="Tw Cen MT"/>
          <w:sz w:val="24"/>
          <w:szCs w:val="24"/>
        </w:rPr>
        <w:t xml:space="preserve"> </w:t>
      </w:r>
      <w:r w:rsidR="00230DE7" w:rsidRPr="00CF0D3D">
        <w:rPr>
          <w:rFonts w:ascii="Tw Cen MT" w:hAnsi="Tw Cen MT"/>
          <w:sz w:val="24"/>
          <w:szCs w:val="24"/>
        </w:rPr>
        <w:t>whenever in its judgment the best interest of the Corporation would be served. Such removal shall be without</w:t>
      </w:r>
      <w:r w:rsidR="00CF0D3D">
        <w:rPr>
          <w:rFonts w:ascii="Tw Cen MT" w:hAnsi="Tw Cen MT"/>
          <w:sz w:val="24"/>
          <w:szCs w:val="24"/>
        </w:rPr>
        <w:t xml:space="preserve"> </w:t>
      </w:r>
      <w:r w:rsidR="00230DE7" w:rsidRPr="00CF0D3D">
        <w:rPr>
          <w:rFonts w:ascii="Tw Cen MT" w:hAnsi="Tw Cen MT"/>
          <w:sz w:val="24"/>
          <w:szCs w:val="24"/>
        </w:rPr>
        <w:t>prejudice to the contract rights, if any, of the person so removed.</w:t>
      </w:r>
    </w:p>
    <w:p w:rsidR="003C6A4A" w:rsidRDefault="003C6A4A" w:rsidP="003C6A4A">
      <w:pPr>
        <w:tabs>
          <w:tab w:val="left" w:pos="4080"/>
        </w:tabs>
        <w:rPr>
          <w:rFonts w:ascii="Cambria" w:hAnsi="Cambria" w:cs="Cambria"/>
          <w:color w:val="000000"/>
          <w:sz w:val="54"/>
          <w:szCs w:val="54"/>
          <w:u w:val="single"/>
        </w:rPr>
      </w:pPr>
      <w:r w:rsidRPr="003C6A4A">
        <w:rPr>
          <w:rFonts w:ascii="Cambria" w:hAnsi="Cambria" w:cs="Cambria"/>
          <w:color w:val="000000"/>
          <w:sz w:val="54"/>
          <w:szCs w:val="54"/>
          <w:u w:val="single"/>
        </w:rPr>
        <w:t>ORGANIZATIONAL CHART</w:t>
      </w:r>
    </w:p>
    <w:p w:rsidR="003C6A4A" w:rsidRPr="00FB43B5" w:rsidRDefault="003C6A4A" w:rsidP="003C6A4A">
      <w:pPr>
        <w:tabs>
          <w:tab w:val="left" w:pos="4080"/>
        </w:tabs>
        <w:rPr>
          <w:rFonts w:cs="Cambria"/>
          <w:color w:val="7030A0"/>
          <w:sz w:val="29"/>
          <w:szCs w:val="29"/>
        </w:rPr>
      </w:pPr>
      <w:r w:rsidRPr="001A31E5">
        <w:rPr>
          <w:rFonts w:cs="Cambria"/>
          <w:color w:val="7030A0"/>
          <w:sz w:val="29"/>
          <w:szCs w:val="29"/>
        </w:rPr>
        <w:t>P</w:t>
      </w:r>
      <w:r w:rsidR="001A31E5">
        <w:rPr>
          <w:rFonts w:cs="Cambria"/>
          <w:color w:val="7030A0"/>
          <w:sz w:val="29"/>
          <w:szCs w:val="29"/>
        </w:rPr>
        <w:t xml:space="preserve">RESIDENT, VICE PRESIDENT, TREASURER, SECRETARY </w:t>
      </w:r>
    </w:p>
    <w:p w:rsidR="003C6A4A" w:rsidRDefault="003C6A4A" w:rsidP="003C6A4A">
      <w:pPr>
        <w:tabs>
          <w:tab w:val="left" w:pos="4080"/>
        </w:tabs>
        <w:rPr>
          <w:rFonts w:ascii="Tw Cen MT" w:hAnsi="Tw Cen MT"/>
          <w:sz w:val="24"/>
          <w:szCs w:val="24"/>
        </w:rPr>
      </w:pPr>
      <w:r w:rsidRPr="00877E26">
        <w:rPr>
          <w:rFonts w:ascii="Tw Cen MT" w:hAnsi="Tw Cen MT"/>
          <w:sz w:val="24"/>
          <w:szCs w:val="24"/>
        </w:rPr>
        <w:t>Roles/Responsibilities</w:t>
      </w:r>
    </w:p>
    <w:p w:rsidR="00FB43B5" w:rsidRDefault="00FB43B5" w:rsidP="00FB43B5">
      <w:pPr>
        <w:tabs>
          <w:tab w:val="left" w:pos="4080"/>
        </w:tabs>
        <w:spacing w:line="240" w:lineRule="auto"/>
        <w:rPr>
          <w:rFonts w:ascii="Tw Cen MT" w:hAnsi="Tw Cen MT"/>
          <w:sz w:val="24"/>
          <w:szCs w:val="24"/>
        </w:rPr>
      </w:pPr>
      <w:r w:rsidRPr="00FB43B5">
        <w:rPr>
          <w:rFonts w:ascii="Tw Cen MT" w:hAnsi="Tw Cen MT"/>
          <w:b/>
          <w:bCs/>
          <w:sz w:val="24"/>
          <w:szCs w:val="24"/>
        </w:rPr>
        <w:t xml:space="preserve">President. </w:t>
      </w:r>
      <w:r w:rsidRPr="00FB43B5">
        <w:rPr>
          <w:rFonts w:ascii="Tw Cen MT" w:hAnsi="Tw Cen MT"/>
          <w:sz w:val="24"/>
          <w:szCs w:val="24"/>
        </w:rPr>
        <w:t>The President shall preside at all meetings of the Board of Directors, shall have general</w:t>
      </w:r>
      <w:r w:rsidR="00014114">
        <w:rPr>
          <w:rFonts w:ascii="Tw Cen MT" w:hAnsi="Tw Cen MT"/>
          <w:sz w:val="24"/>
          <w:szCs w:val="24"/>
        </w:rPr>
        <w:t xml:space="preserve"> </w:t>
      </w:r>
      <w:r w:rsidRPr="00FB43B5">
        <w:rPr>
          <w:rFonts w:ascii="Tw Cen MT" w:hAnsi="Tw Cen MT"/>
          <w:sz w:val="24"/>
          <w:szCs w:val="24"/>
        </w:rPr>
        <w:t xml:space="preserve">supervision over the affairs of the Corporation, shall prepare, in consultation with the </w:t>
      </w:r>
      <w:r w:rsidR="002B23C8">
        <w:rPr>
          <w:rFonts w:ascii="Tw Cen MT" w:hAnsi="Tw Cen MT"/>
          <w:sz w:val="24"/>
          <w:szCs w:val="24"/>
        </w:rPr>
        <w:t>Program Coordinator</w:t>
      </w:r>
      <w:r w:rsidRPr="00FB43B5">
        <w:rPr>
          <w:rFonts w:ascii="Tw Cen MT" w:hAnsi="Tw Cen MT"/>
          <w:sz w:val="24"/>
          <w:szCs w:val="24"/>
        </w:rPr>
        <w:t>, if</w:t>
      </w:r>
      <w:r w:rsidR="00014114">
        <w:rPr>
          <w:rFonts w:ascii="Tw Cen MT" w:hAnsi="Tw Cen MT"/>
          <w:sz w:val="24"/>
          <w:szCs w:val="24"/>
        </w:rPr>
        <w:t xml:space="preserve"> </w:t>
      </w:r>
      <w:r w:rsidRPr="00FB43B5">
        <w:rPr>
          <w:rFonts w:ascii="Tw Cen MT" w:hAnsi="Tw Cen MT"/>
          <w:sz w:val="24"/>
          <w:szCs w:val="24"/>
        </w:rPr>
        <w:t>any, an agenda for meetings of the Board of Directors, and shall perform such other duties as may be required</w:t>
      </w:r>
      <w:r w:rsidR="00014114">
        <w:rPr>
          <w:rFonts w:ascii="Tw Cen MT" w:hAnsi="Tw Cen MT"/>
          <w:sz w:val="24"/>
          <w:szCs w:val="24"/>
        </w:rPr>
        <w:t xml:space="preserve"> </w:t>
      </w:r>
      <w:r w:rsidRPr="00FB43B5">
        <w:rPr>
          <w:rFonts w:ascii="Tw Cen MT" w:hAnsi="Tw Cen MT"/>
          <w:sz w:val="24"/>
          <w:szCs w:val="24"/>
        </w:rPr>
        <w:t>by law, by the Articles of Incorporation of the Corporation, or by these Bylaws</w:t>
      </w:r>
      <w:r w:rsidRPr="00FB43B5">
        <w:rPr>
          <w:rFonts w:ascii="Tw Cen MT" w:hAnsi="Tw Cen MT"/>
          <w:b/>
          <w:bCs/>
          <w:sz w:val="24"/>
          <w:szCs w:val="24"/>
        </w:rPr>
        <w:t xml:space="preserve">, </w:t>
      </w:r>
      <w:r w:rsidRPr="00FB43B5">
        <w:rPr>
          <w:rFonts w:ascii="Tw Cen MT" w:hAnsi="Tw Cen MT"/>
          <w:sz w:val="24"/>
          <w:szCs w:val="24"/>
        </w:rPr>
        <w:t>or that may be prescribed</w:t>
      </w:r>
      <w:r w:rsidR="00014114">
        <w:rPr>
          <w:rFonts w:ascii="Tw Cen MT" w:hAnsi="Tw Cen MT"/>
          <w:sz w:val="24"/>
          <w:szCs w:val="24"/>
        </w:rPr>
        <w:t xml:space="preserve"> </w:t>
      </w:r>
      <w:r w:rsidRPr="00FB43B5">
        <w:rPr>
          <w:rFonts w:ascii="Tw Cen MT" w:hAnsi="Tw Cen MT"/>
          <w:sz w:val="24"/>
          <w:szCs w:val="24"/>
        </w:rPr>
        <w:t>from time to time by resolution of the Board of Directors.</w:t>
      </w:r>
    </w:p>
    <w:p w:rsidR="00230DE7" w:rsidRDefault="00014114" w:rsidP="00230DE7">
      <w:pPr>
        <w:tabs>
          <w:tab w:val="left" w:pos="4080"/>
        </w:tabs>
        <w:spacing w:line="240" w:lineRule="auto"/>
        <w:rPr>
          <w:rFonts w:ascii="Tw Cen MT" w:hAnsi="Tw Cen MT"/>
          <w:sz w:val="24"/>
          <w:szCs w:val="24"/>
        </w:rPr>
      </w:pPr>
      <w:r w:rsidRPr="00014114">
        <w:rPr>
          <w:rFonts w:ascii="Tw Cen MT" w:hAnsi="Tw Cen MT"/>
          <w:b/>
          <w:bCs/>
          <w:sz w:val="24"/>
          <w:szCs w:val="24"/>
        </w:rPr>
        <w:t xml:space="preserve">Vice President. </w:t>
      </w:r>
      <w:r w:rsidRPr="00014114">
        <w:rPr>
          <w:rFonts w:ascii="Tw Cen MT" w:hAnsi="Tw Cen MT"/>
          <w:sz w:val="24"/>
          <w:szCs w:val="24"/>
        </w:rPr>
        <w:t>In the absence of the President, or in the event of his or her inability or refusal to act,</w:t>
      </w:r>
      <w:r>
        <w:rPr>
          <w:rFonts w:ascii="Tw Cen MT" w:hAnsi="Tw Cen MT"/>
          <w:sz w:val="24"/>
          <w:szCs w:val="24"/>
        </w:rPr>
        <w:t xml:space="preserve"> </w:t>
      </w:r>
      <w:r w:rsidRPr="00014114">
        <w:rPr>
          <w:rFonts w:ascii="Tw Cen MT" w:hAnsi="Tw Cen MT"/>
          <w:sz w:val="24"/>
          <w:szCs w:val="24"/>
        </w:rPr>
        <w:t>the Vice-President will perform all the duties of the President, and when so acting will have all the powers of,</w:t>
      </w:r>
      <w:r>
        <w:rPr>
          <w:rFonts w:ascii="Tw Cen MT" w:hAnsi="Tw Cen MT"/>
          <w:sz w:val="24"/>
          <w:szCs w:val="24"/>
        </w:rPr>
        <w:t xml:space="preserve"> </w:t>
      </w:r>
      <w:r w:rsidRPr="00014114">
        <w:rPr>
          <w:rFonts w:ascii="Tw Cen MT" w:hAnsi="Tw Cen MT"/>
          <w:sz w:val="24"/>
          <w:szCs w:val="24"/>
        </w:rPr>
        <w:t>and be subject to all the restrictions on, the President. The Vice-President shall perform such other duties as</w:t>
      </w:r>
      <w:r>
        <w:rPr>
          <w:rFonts w:ascii="Tw Cen MT" w:hAnsi="Tw Cen MT"/>
          <w:sz w:val="24"/>
          <w:szCs w:val="24"/>
        </w:rPr>
        <w:t xml:space="preserve"> </w:t>
      </w:r>
      <w:r w:rsidRPr="00014114">
        <w:rPr>
          <w:rFonts w:ascii="Tw Cen MT" w:hAnsi="Tw Cen MT"/>
          <w:sz w:val="24"/>
          <w:szCs w:val="24"/>
        </w:rPr>
        <w:t>may be prescribed by law, by the Articles of Incorporation, or by these Bylaws, or as may be prescribed from</w:t>
      </w:r>
      <w:r>
        <w:rPr>
          <w:rFonts w:ascii="Tw Cen MT" w:hAnsi="Tw Cen MT"/>
          <w:sz w:val="24"/>
          <w:szCs w:val="24"/>
        </w:rPr>
        <w:t xml:space="preserve"> </w:t>
      </w:r>
      <w:r w:rsidRPr="00014114">
        <w:rPr>
          <w:rFonts w:ascii="Tw Cen MT" w:hAnsi="Tw Cen MT"/>
          <w:sz w:val="24"/>
          <w:szCs w:val="24"/>
        </w:rPr>
        <w:t>time to time by resolution of the Board of Directors.</w:t>
      </w:r>
      <w:r w:rsidR="00230DE7">
        <w:rPr>
          <w:rFonts w:ascii="Tw Cen MT" w:hAnsi="Tw Cen MT"/>
          <w:sz w:val="24"/>
          <w:szCs w:val="24"/>
        </w:rPr>
        <w:t xml:space="preserve"> </w:t>
      </w:r>
    </w:p>
    <w:p w:rsidR="00230DE7" w:rsidRDefault="00230DE7" w:rsidP="00230DE7">
      <w:pPr>
        <w:tabs>
          <w:tab w:val="left" w:pos="4080"/>
        </w:tabs>
        <w:spacing w:line="240" w:lineRule="auto"/>
        <w:rPr>
          <w:rFonts w:ascii="Tw Cen MT" w:hAnsi="Tw Cen MT"/>
          <w:sz w:val="24"/>
          <w:szCs w:val="24"/>
        </w:rPr>
      </w:pPr>
      <w:r w:rsidRPr="00230DE7">
        <w:rPr>
          <w:rFonts w:ascii="Tw Cen MT" w:hAnsi="Tw Cen MT"/>
          <w:b/>
          <w:bCs/>
          <w:sz w:val="24"/>
          <w:szCs w:val="24"/>
        </w:rPr>
        <w:t>Treasurer.</w:t>
      </w:r>
      <w:r>
        <w:rPr>
          <w:rFonts w:ascii="Tw Cen MT" w:hAnsi="Tw Cen MT"/>
          <w:b/>
          <w:bCs/>
          <w:sz w:val="24"/>
          <w:szCs w:val="24"/>
        </w:rPr>
        <w:t xml:space="preserve"> </w:t>
      </w:r>
      <w:r w:rsidRPr="00230DE7">
        <w:rPr>
          <w:rFonts w:ascii="Tw Cen MT" w:hAnsi="Tw Cen MT"/>
          <w:sz w:val="24"/>
          <w:szCs w:val="24"/>
        </w:rPr>
        <w:t>The Treasurer shall have the custody of all monies and securities of the Corporation and</w:t>
      </w:r>
      <w:r>
        <w:rPr>
          <w:rFonts w:ascii="Tw Cen MT" w:hAnsi="Tw Cen MT"/>
          <w:sz w:val="24"/>
          <w:szCs w:val="24"/>
        </w:rPr>
        <w:t xml:space="preserve"> </w:t>
      </w:r>
      <w:r w:rsidRPr="00230DE7">
        <w:rPr>
          <w:rFonts w:ascii="Tw Cen MT" w:hAnsi="Tw Cen MT"/>
          <w:sz w:val="24"/>
          <w:szCs w:val="24"/>
        </w:rPr>
        <w:t>shall keep regular books of account. The Treasurer shall disburse the funds of the Corporation in payment of</w:t>
      </w:r>
      <w:r>
        <w:rPr>
          <w:rFonts w:ascii="Tw Cen MT" w:hAnsi="Tw Cen MT"/>
          <w:sz w:val="24"/>
          <w:szCs w:val="24"/>
        </w:rPr>
        <w:t xml:space="preserve"> </w:t>
      </w:r>
      <w:r w:rsidRPr="00230DE7">
        <w:rPr>
          <w:rFonts w:ascii="Tw Cen MT" w:hAnsi="Tw Cen MT"/>
          <w:sz w:val="24"/>
          <w:szCs w:val="24"/>
        </w:rPr>
        <w:t>the just demands against the Corporation or as may be ordered by the Board of Directors (taking proper</w:t>
      </w:r>
      <w:r>
        <w:rPr>
          <w:rFonts w:ascii="Tw Cen MT" w:hAnsi="Tw Cen MT"/>
          <w:sz w:val="24"/>
          <w:szCs w:val="24"/>
        </w:rPr>
        <w:t xml:space="preserve"> </w:t>
      </w:r>
      <w:r w:rsidRPr="00230DE7">
        <w:rPr>
          <w:rFonts w:ascii="Tw Cen MT" w:hAnsi="Tw Cen MT"/>
          <w:sz w:val="24"/>
          <w:szCs w:val="24"/>
        </w:rPr>
        <w:t>vouchers for such disbursements) and shall render to the Board of Directors from time to time as may be</w:t>
      </w:r>
      <w:r>
        <w:rPr>
          <w:rFonts w:ascii="Tw Cen MT" w:hAnsi="Tw Cen MT"/>
          <w:sz w:val="24"/>
          <w:szCs w:val="24"/>
        </w:rPr>
        <w:t xml:space="preserve"> </w:t>
      </w:r>
      <w:r w:rsidRPr="00230DE7">
        <w:rPr>
          <w:rFonts w:ascii="Tw Cen MT" w:hAnsi="Tw Cen MT"/>
          <w:sz w:val="24"/>
          <w:szCs w:val="24"/>
        </w:rPr>
        <w:t>required, an account of all transactions undertaken as Treasurer and of the financial condition of the</w:t>
      </w:r>
      <w:r>
        <w:rPr>
          <w:rFonts w:ascii="Tw Cen MT" w:hAnsi="Tw Cen MT"/>
          <w:sz w:val="24"/>
          <w:szCs w:val="24"/>
        </w:rPr>
        <w:t xml:space="preserve"> </w:t>
      </w:r>
      <w:r w:rsidRPr="00230DE7">
        <w:rPr>
          <w:rFonts w:ascii="Tw Cen MT" w:hAnsi="Tw Cen MT"/>
          <w:sz w:val="24"/>
          <w:szCs w:val="24"/>
        </w:rPr>
        <w:t>Corporation. The Treasurer shall perform such other duties as are incident to the office or are properly</w:t>
      </w:r>
      <w:r>
        <w:rPr>
          <w:rFonts w:ascii="Tw Cen MT" w:hAnsi="Tw Cen MT"/>
          <w:sz w:val="24"/>
          <w:szCs w:val="24"/>
        </w:rPr>
        <w:t xml:space="preserve"> </w:t>
      </w:r>
      <w:r w:rsidRPr="00230DE7">
        <w:rPr>
          <w:rFonts w:ascii="Tw Cen MT" w:hAnsi="Tw Cen MT"/>
          <w:sz w:val="24"/>
          <w:szCs w:val="24"/>
        </w:rPr>
        <w:t>required by the Board of Directors. The Board of Directors may appoint an Assistant Treasurer, or Assistant</w:t>
      </w:r>
      <w:r>
        <w:rPr>
          <w:rFonts w:ascii="Tw Cen MT" w:hAnsi="Tw Cen MT"/>
          <w:sz w:val="24"/>
          <w:szCs w:val="24"/>
        </w:rPr>
        <w:t xml:space="preserve"> </w:t>
      </w:r>
      <w:r w:rsidRPr="00230DE7">
        <w:rPr>
          <w:rFonts w:ascii="Tw Cen MT" w:hAnsi="Tw Cen MT"/>
          <w:sz w:val="24"/>
          <w:szCs w:val="24"/>
        </w:rPr>
        <w:t>Treasurers, who shall perform all of the duties of the Treasurer in the absence or disability of the Treasurer,</w:t>
      </w:r>
      <w:r>
        <w:rPr>
          <w:rFonts w:ascii="Tw Cen MT" w:hAnsi="Tw Cen MT"/>
          <w:sz w:val="24"/>
          <w:szCs w:val="24"/>
        </w:rPr>
        <w:t xml:space="preserve"> </w:t>
      </w:r>
      <w:r w:rsidRPr="00230DE7">
        <w:rPr>
          <w:rFonts w:ascii="Tw Cen MT" w:hAnsi="Tw Cen MT"/>
          <w:sz w:val="24"/>
          <w:szCs w:val="24"/>
        </w:rPr>
        <w:t>and may perform such other duties as are directed by the Board of Directors.</w:t>
      </w:r>
    </w:p>
    <w:p w:rsidR="00230DE7" w:rsidRPr="00877E26" w:rsidRDefault="00230DE7" w:rsidP="00230DE7">
      <w:pPr>
        <w:tabs>
          <w:tab w:val="left" w:pos="4080"/>
        </w:tabs>
        <w:spacing w:line="240" w:lineRule="auto"/>
        <w:rPr>
          <w:rFonts w:ascii="Tw Cen MT" w:hAnsi="Tw Cen MT"/>
          <w:sz w:val="24"/>
          <w:szCs w:val="24"/>
        </w:rPr>
      </w:pPr>
      <w:r w:rsidRPr="00230DE7">
        <w:rPr>
          <w:rFonts w:ascii="Tw Cen MT" w:hAnsi="Tw Cen MT"/>
          <w:b/>
          <w:bCs/>
          <w:sz w:val="24"/>
          <w:szCs w:val="24"/>
        </w:rPr>
        <w:t>Secretary.</w:t>
      </w:r>
      <w:r>
        <w:rPr>
          <w:rFonts w:ascii="Tw Cen MT" w:hAnsi="Tw Cen MT"/>
          <w:b/>
          <w:bCs/>
          <w:sz w:val="24"/>
          <w:szCs w:val="24"/>
        </w:rPr>
        <w:t xml:space="preserve"> </w:t>
      </w:r>
      <w:r w:rsidRPr="00230DE7">
        <w:rPr>
          <w:rFonts w:ascii="Tw Cen MT" w:hAnsi="Tw Cen MT"/>
          <w:sz w:val="24"/>
          <w:szCs w:val="24"/>
        </w:rPr>
        <w:t>The Secretary shall issue notices for all meetings, shall keep minutes of all meetings of the</w:t>
      </w:r>
      <w:r>
        <w:rPr>
          <w:rFonts w:ascii="Tw Cen MT" w:hAnsi="Tw Cen MT"/>
          <w:sz w:val="24"/>
          <w:szCs w:val="24"/>
        </w:rPr>
        <w:t xml:space="preserve"> </w:t>
      </w:r>
      <w:r w:rsidRPr="00230DE7">
        <w:rPr>
          <w:rFonts w:ascii="Tw Cen MT" w:hAnsi="Tw Cen MT"/>
          <w:sz w:val="24"/>
          <w:szCs w:val="24"/>
        </w:rPr>
        <w:t>Board of Directors and Committees, shall have charge of the corporate books, and shall make such reports</w:t>
      </w:r>
      <w:r>
        <w:rPr>
          <w:rFonts w:ascii="Tw Cen MT" w:hAnsi="Tw Cen MT"/>
          <w:sz w:val="24"/>
          <w:szCs w:val="24"/>
        </w:rPr>
        <w:t xml:space="preserve"> </w:t>
      </w:r>
      <w:r w:rsidRPr="00230DE7">
        <w:rPr>
          <w:rFonts w:ascii="Tw Cen MT" w:hAnsi="Tw Cen MT"/>
          <w:sz w:val="24"/>
          <w:szCs w:val="24"/>
        </w:rPr>
        <w:t>and perform such other duties as are incident to the office, or are properly required of the Secretary by the</w:t>
      </w:r>
      <w:r>
        <w:rPr>
          <w:rFonts w:ascii="Tw Cen MT" w:hAnsi="Tw Cen MT"/>
          <w:sz w:val="24"/>
          <w:szCs w:val="24"/>
        </w:rPr>
        <w:t xml:space="preserve"> </w:t>
      </w:r>
      <w:r w:rsidRPr="00230DE7">
        <w:rPr>
          <w:rFonts w:ascii="Tw Cen MT" w:hAnsi="Tw Cen MT"/>
          <w:sz w:val="24"/>
          <w:szCs w:val="24"/>
        </w:rPr>
        <w:t>Board of Directors or the Executive Director. The Board of Directors may appoint an Assistant Secretary, or</w:t>
      </w:r>
      <w:r>
        <w:rPr>
          <w:rFonts w:ascii="Tw Cen MT" w:hAnsi="Tw Cen MT"/>
          <w:sz w:val="24"/>
          <w:szCs w:val="24"/>
        </w:rPr>
        <w:t xml:space="preserve"> </w:t>
      </w:r>
      <w:r w:rsidRPr="00230DE7">
        <w:rPr>
          <w:rFonts w:ascii="Tw Cen MT" w:hAnsi="Tw Cen MT"/>
          <w:sz w:val="24"/>
          <w:szCs w:val="24"/>
        </w:rPr>
        <w:t>Assistant Secretaries, who shall perform all of the duties of the Secretary in the absence or disability of the</w:t>
      </w:r>
      <w:r>
        <w:rPr>
          <w:rFonts w:ascii="Tw Cen MT" w:hAnsi="Tw Cen MT"/>
          <w:sz w:val="24"/>
          <w:szCs w:val="24"/>
        </w:rPr>
        <w:t xml:space="preserve"> </w:t>
      </w:r>
      <w:r w:rsidRPr="00230DE7">
        <w:rPr>
          <w:rFonts w:ascii="Tw Cen MT" w:hAnsi="Tw Cen MT"/>
          <w:sz w:val="24"/>
          <w:szCs w:val="24"/>
        </w:rPr>
        <w:t>Secretary and may perform such other duties as are directed by the Board of Directors or the Executive</w:t>
      </w:r>
      <w:r>
        <w:rPr>
          <w:rFonts w:ascii="Tw Cen MT" w:hAnsi="Tw Cen MT"/>
          <w:sz w:val="24"/>
          <w:szCs w:val="24"/>
        </w:rPr>
        <w:t xml:space="preserve"> </w:t>
      </w:r>
      <w:r w:rsidRPr="00230DE7">
        <w:rPr>
          <w:rFonts w:ascii="Tw Cen MT" w:hAnsi="Tw Cen MT"/>
          <w:sz w:val="24"/>
          <w:szCs w:val="24"/>
        </w:rPr>
        <w:t>Director.</w:t>
      </w:r>
    </w:p>
    <w:p w:rsidR="003C6A4A" w:rsidRPr="001A31E5" w:rsidRDefault="003C6A4A" w:rsidP="003C6A4A">
      <w:pPr>
        <w:tabs>
          <w:tab w:val="left" w:pos="4080"/>
        </w:tabs>
        <w:rPr>
          <w:rFonts w:cs="Cambria"/>
          <w:color w:val="7030A0"/>
          <w:sz w:val="29"/>
          <w:szCs w:val="29"/>
        </w:rPr>
      </w:pPr>
      <w:r w:rsidRPr="001A31E5">
        <w:rPr>
          <w:rFonts w:ascii="Calibri" w:hAnsi="Calibri" w:cs="Calibri"/>
          <w:color w:val="7030A0"/>
          <w:sz w:val="36"/>
          <w:szCs w:val="36"/>
        </w:rPr>
        <w:t>C</w:t>
      </w:r>
      <w:r w:rsidRPr="001A31E5">
        <w:rPr>
          <w:rFonts w:ascii="Calibri" w:hAnsi="Calibri" w:cs="Calibri"/>
          <w:color w:val="7030A0"/>
          <w:sz w:val="29"/>
          <w:szCs w:val="29"/>
        </w:rPr>
        <w:t xml:space="preserve">OMMITTEE </w:t>
      </w:r>
      <w:r w:rsidRPr="001A31E5">
        <w:rPr>
          <w:rFonts w:ascii="Calibri" w:hAnsi="Calibri" w:cs="Calibri"/>
          <w:color w:val="7030A0"/>
          <w:sz w:val="36"/>
          <w:szCs w:val="36"/>
        </w:rPr>
        <w:t>S</w:t>
      </w:r>
      <w:r w:rsidRPr="001A31E5">
        <w:rPr>
          <w:rFonts w:ascii="Calibri" w:hAnsi="Calibri" w:cs="Calibri"/>
          <w:color w:val="7030A0"/>
          <w:sz w:val="29"/>
          <w:szCs w:val="29"/>
        </w:rPr>
        <w:t>TRUCTURE</w:t>
      </w:r>
    </w:p>
    <w:p w:rsidR="003C6A4A" w:rsidRDefault="003C6A4A" w:rsidP="003C6A4A">
      <w:pPr>
        <w:tabs>
          <w:tab w:val="left" w:pos="4080"/>
        </w:tabs>
        <w:rPr>
          <w:rFonts w:ascii="Tw Cen MT" w:hAnsi="Tw Cen MT"/>
          <w:sz w:val="24"/>
          <w:szCs w:val="24"/>
        </w:rPr>
      </w:pPr>
      <w:r w:rsidRPr="00877E26">
        <w:rPr>
          <w:rFonts w:ascii="Tw Cen MT" w:hAnsi="Tw Cen MT"/>
          <w:sz w:val="24"/>
          <w:szCs w:val="24"/>
        </w:rPr>
        <w:lastRenderedPageBreak/>
        <w:t>The SFPC creates Committees as necessary to carry out specific tasks for the Council outside of regular meetings. Each Committees has its own specific members, duties/functions, and timeline.</w:t>
      </w:r>
      <w:r w:rsidR="00230DE7">
        <w:rPr>
          <w:rFonts w:ascii="Tw Cen MT" w:hAnsi="Tw Cen MT"/>
          <w:sz w:val="24"/>
          <w:szCs w:val="24"/>
        </w:rPr>
        <w:t xml:space="preserve"> </w:t>
      </w:r>
    </w:p>
    <w:p w:rsidR="00FB56E8" w:rsidRPr="00FB56E8" w:rsidRDefault="00FB56E8" w:rsidP="00FB56E8">
      <w:pPr>
        <w:tabs>
          <w:tab w:val="left" w:pos="4080"/>
        </w:tabs>
        <w:spacing w:line="240" w:lineRule="auto"/>
        <w:rPr>
          <w:rFonts w:ascii="Tw Cen MT" w:hAnsi="Tw Cen MT"/>
          <w:b/>
          <w:sz w:val="24"/>
          <w:szCs w:val="24"/>
        </w:rPr>
      </w:pPr>
      <w:r w:rsidRPr="00FB56E8">
        <w:rPr>
          <w:rFonts w:ascii="Tw Cen MT" w:hAnsi="Tw Cen MT"/>
          <w:b/>
          <w:sz w:val="24"/>
          <w:szCs w:val="24"/>
        </w:rPr>
        <w:t>Executive Board (Leadership Committee)</w:t>
      </w:r>
    </w:p>
    <w:p w:rsidR="00FB56E8" w:rsidRDefault="00FB56E8" w:rsidP="00FB56E8">
      <w:pPr>
        <w:tabs>
          <w:tab w:val="left" w:pos="4080"/>
        </w:tabs>
        <w:spacing w:line="240" w:lineRule="auto"/>
        <w:rPr>
          <w:rFonts w:ascii="Tw Cen MT" w:hAnsi="Tw Cen MT"/>
          <w:i/>
          <w:sz w:val="24"/>
          <w:szCs w:val="24"/>
        </w:rPr>
      </w:pPr>
      <w:r>
        <w:rPr>
          <w:rFonts w:ascii="Tw Cen MT" w:hAnsi="Tw Cen MT"/>
          <w:sz w:val="24"/>
          <w:szCs w:val="24"/>
        </w:rPr>
        <w:t xml:space="preserve">   </w:t>
      </w:r>
      <w:r w:rsidR="00FD2EFC">
        <w:rPr>
          <w:rFonts w:ascii="Tw Cen MT" w:hAnsi="Tw Cen MT"/>
          <w:i/>
          <w:sz w:val="24"/>
          <w:szCs w:val="24"/>
        </w:rPr>
        <w:t>Members</w:t>
      </w:r>
      <w:r w:rsidR="00510BA9">
        <w:rPr>
          <w:rFonts w:ascii="Tw Cen MT" w:hAnsi="Tw Cen MT"/>
          <w:i/>
          <w:sz w:val="24"/>
          <w:szCs w:val="24"/>
        </w:rPr>
        <w:t>:</w:t>
      </w:r>
    </w:p>
    <w:p w:rsidR="00FB56E8" w:rsidRDefault="00FB56E8" w:rsidP="00FB56E8">
      <w:pPr>
        <w:pStyle w:val="ListParagraph"/>
        <w:numPr>
          <w:ilvl w:val="0"/>
          <w:numId w:val="8"/>
        </w:numPr>
        <w:tabs>
          <w:tab w:val="left" w:pos="4080"/>
        </w:tabs>
        <w:spacing w:line="240" w:lineRule="auto"/>
        <w:rPr>
          <w:rFonts w:ascii="Tw Cen MT" w:hAnsi="Tw Cen MT"/>
          <w:sz w:val="24"/>
          <w:szCs w:val="24"/>
        </w:rPr>
      </w:pPr>
      <w:r w:rsidRPr="00FB56E8">
        <w:rPr>
          <w:rFonts w:ascii="Tw Cen MT" w:hAnsi="Tw Cen MT"/>
          <w:sz w:val="24"/>
          <w:szCs w:val="24"/>
        </w:rPr>
        <w:t>The Executive Board is composed of the President, Vice President, Treasurer, and Secretary</w:t>
      </w:r>
    </w:p>
    <w:p w:rsidR="00FB56E8" w:rsidRDefault="00FB56E8" w:rsidP="00FB56E8">
      <w:pPr>
        <w:tabs>
          <w:tab w:val="left" w:pos="4080"/>
        </w:tabs>
        <w:spacing w:line="240" w:lineRule="auto"/>
        <w:rPr>
          <w:rFonts w:ascii="Tw Cen MT" w:hAnsi="Tw Cen MT"/>
          <w:i/>
          <w:sz w:val="24"/>
          <w:szCs w:val="24"/>
        </w:rPr>
      </w:pPr>
      <w:r>
        <w:rPr>
          <w:rFonts w:ascii="Tw Cen MT" w:hAnsi="Tw Cen MT"/>
          <w:sz w:val="24"/>
          <w:szCs w:val="24"/>
        </w:rPr>
        <w:t xml:space="preserve">   </w:t>
      </w:r>
      <w:r>
        <w:rPr>
          <w:rFonts w:ascii="Tw Cen MT" w:hAnsi="Tw Cen MT"/>
          <w:i/>
          <w:sz w:val="24"/>
          <w:szCs w:val="24"/>
        </w:rPr>
        <w:t>Duties and Functions:</w:t>
      </w:r>
    </w:p>
    <w:p w:rsidR="00FB56E8" w:rsidRDefault="00FB56E8" w:rsidP="00FB56E8">
      <w:pPr>
        <w:pStyle w:val="ListParagraph"/>
        <w:numPr>
          <w:ilvl w:val="0"/>
          <w:numId w:val="8"/>
        </w:numPr>
        <w:tabs>
          <w:tab w:val="left" w:pos="4080"/>
        </w:tabs>
        <w:spacing w:line="240" w:lineRule="auto"/>
        <w:rPr>
          <w:rFonts w:ascii="Tw Cen MT" w:hAnsi="Tw Cen MT"/>
          <w:i/>
          <w:sz w:val="24"/>
          <w:szCs w:val="24"/>
        </w:rPr>
      </w:pPr>
      <w:r>
        <w:rPr>
          <w:rFonts w:ascii="Tw Cen MT" w:hAnsi="Tw Cen MT"/>
          <w:i/>
          <w:sz w:val="24"/>
          <w:szCs w:val="24"/>
        </w:rPr>
        <w:t xml:space="preserve">The Executive Board provides overall governance for the SFPC including overseeing meeting agenda creation and meeting structure, and responding to changing internal and external needs. </w:t>
      </w:r>
    </w:p>
    <w:p w:rsidR="00510BA9" w:rsidRDefault="00FB56E8" w:rsidP="00FB56E8">
      <w:pPr>
        <w:tabs>
          <w:tab w:val="left" w:pos="4080"/>
        </w:tabs>
        <w:spacing w:line="240" w:lineRule="auto"/>
        <w:rPr>
          <w:rFonts w:ascii="Tw Cen MT" w:hAnsi="Tw Cen MT"/>
          <w:b/>
          <w:sz w:val="24"/>
          <w:szCs w:val="24"/>
        </w:rPr>
      </w:pPr>
      <w:r>
        <w:rPr>
          <w:rFonts w:ascii="Tw Cen MT" w:hAnsi="Tw Cen MT"/>
          <w:i/>
          <w:sz w:val="24"/>
          <w:szCs w:val="24"/>
        </w:rPr>
        <w:t xml:space="preserve"> </w:t>
      </w:r>
      <w:r w:rsidRPr="00FB56E8">
        <w:rPr>
          <w:rFonts w:ascii="Tw Cen MT" w:hAnsi="Tw Cen MT"/>
          <w:b/>
          <w:sz w:val="24"/>
          <w:szCs w:val="24"/>
        </w:rPr>
        <w:t>Membership Committee</w:t>
      </w:r>
    </w:p>
    <w:p w:rsidR="00B872DF" w:rsidRDefault="00B872DF" w:rsidP="00B872DF">
      <w:pPr>
        <w:tabs>
          <w:tab w:val="left" w:pos="4080"/>
        </w:tabs>
        <w:spacing w:line="240" w:lineRule="auto"/>
        <w:rPr>
          <w:rFonts w:ascii="Tw Cen MT" w:hAnsi="Tw Cen MT"/>
          <w:i/>
          <w:sz w:val="24"/>
          <w:szCs w:val="24"/>
        </w:rPr>
      </w:pPr>
      <w:r>
        <w:rPr>
          <w:rFonts w:ascii="Tw Cen MT" w:hAnsi="Tw Cen MT"/>
          <w:i/>
          <w:sz w:val="24"/>
          <w:szCs w:val="24"/>
        </w:rPr>
        <w:t>Duties and Functions:</w:t>
      </w:r>
    </w:p>
    <w:p w:rsidR="00B872DF" w:rsidRPr="00B872DF" w:rsidRDefault="00B872DF" w:rsidP="00B872DF">
      <w:pPr>
        <w:pStyle w:val="ListParagraph"/>
        <w:numPr>
          <w:ilvl w:val="0"/>
          <w:numId w:val="8"/>
        </w:numPr>
        <w:tabs>
          <w:tab w:val="left" w:pos="4080"/>
        </w:tabs>
        <w:spacing w:line="240" w:lineRule="auto"/>
        <w:rPr>
          <w:rFonts w:ascii="Tw Cen MT" w:hAnsi="Tw Cen MT"/>
          <w:sz w:val="24"/>
          <w:szCs w:val="24"/>
        </w:rPr>
      </w:pPr>
      <w:r w:rsidRPr="00B872DF">
        <w:rPr>
          <w:rFonts w:ascii="Tw Cen MT" w:hAnsi="Tw Cen MT"/>
          <w:sz w:val="24"/>
          <w:szCs w:val="24"/>
        </w:rPr>
        <w:t xml:space="preserve">The Membership Committee is responsible for recruiting and evaluating prospective members of the Board of Directors, including conducting interviews of potential members, and making recommendations to the Board of Directors. </w:t>
      </w:r>
    </w:p>
    <w:p w:rsidR="00B872DF" w:rsidRDefault="00B872DF" w:rsidP="00B872DF">
      <w:pPr>
        <w:tabs>
          <w:tab w:val="left" w:pos="4080"/>
        </w:tabs>
        <w:spacing w:line="240" w:lineRule="auto"/>
        <w:rPr>
          <w:rFonts w:ascii="Tw Cen MT" w:hAnsi="Tw Cen MT"/>
          <w:b/>
          <w:sz w:val="24"/>
          <w:szCs w:val="24"/>
        </w:rPr>
      </w:pPr>
      <w:r w:rsidRPr="00B872DF">
        <w:rPr>
          <w:rFonts w:ascii="Tw Cen MT" w:hAnsi="Tw Cen MT"/>
          <w:b/>
          <w:sz w:val="24"/>
          <w:szCs w:val="24"/>
        </w:rPr>
        <w:t xml:space="preserve">Other Committees </w:t>
      </w:r>
    </w:p>
    <w:p w:rsidR="00B872DF" w:rsidRPr="00B872DF" w:rsidRDefault="00B872DF" w:rsidP="00B872DF">
      <w:pPr>
        <w:tabs>
          <w:tab w:val="left" w:pos="4080"/>
        </w:tabs>
        <w:spacing w:line="240" w:lineRule="auto"/>
        <w:rPr>
          <w:rFonts w:ascii="Tw Cen MT" w:hAnsi="Tw Cen MT"/>
          <w:sz w:val="24"/>
          <w:szCs w:val="24"/>
        </w:rPr>
      </w:pPr>
      <w:r w:rsidRPr="00B872DF">
        <w:rPr>
          <w:rFonts w:ascii="Tw Cen MT" w:hAnsi="Tw Cen MT"/>
          <w:sz w:val="24"/>
          <w:szCs w:val="24"/>
        </w:rPr>
        <w:t>The Board of Directors may appoint, from time to time, one or more standing</w:t>
      </w:r>
      <w:r>
        <w:rPr>
          <w:rFonts w:ascii="Tw Cen MT" w:hAnsi="Tw Cen MT"/>
          <w:sz w:val="24"/>
          <w:szCs w:val="24"/>
        </w:rPr>
        <w:t xml:space="preserve"> </w:t>
      </w:r>
      <w:r w:rsidRPr="00B872DF">
        <w:rPr>
          <w:rFonts w:ascii="Tw Cen MT" w:hAnsi="Tw Cen MT"/>
          <w:sz w:val="24"/>
          <w:szCs w:val="24"/>
        </w:rPr>
        <w:t xml:space="preserve">or temporary committees as it deems appropriate. </w:t>
      </w:r>
    </w:p>
    <w:p w:rsidR="001A31E5" w:rsidRPr="001A31E5" w:rsidRDefault="001A31E5" w:rsidP="003C6A4A">
      <w:pPr>
        <w:tabs>
          <w:tab w:val="left" w:pos="4080"/>
        </w:tabs>
        <w:rPr>
          <w:color w:val="7030A0"/>
          <w:sz w:val="29"/>
          <w:szCs w:val="29"/>
        </w:rPr>
      </w:pPr>
      <w:r w:rsidRPr="001A31E5">
        <w:rPr>
          <w:color w:val="7030A0"/>
          <w:sz w:val="36"/>
          <w:szCs w:val="36"/>
        </w:rPr>
        <w:t>P</w:t>
      </w:r>
      <w:r w:rsidRPr="001A31E5">
        <w:rPr>
          <w:color w:val="7030A0"/>
          <w:sz w:val="29"/>
          <w:szCs w:val="29"/>
        </w:rPr>
        <w:t xml:space="preserve">OLICY </w:t>
      </w:r>
      <w:r w:rsidRPr="001A31E5">
        <w:rPr>
          <w:color w:val="7030A0"/>
          <w:sz w:val="36"/>
          <w:szCs w:val="36"/>
        </w:rPr>
        <w:t>W</w:t>
      </w:r>
      <w:r w:rsidRPr="001A31E5">
        <w:rPr>
          <w:color w:val="7030A0"/>
          <w:sz w:val="29"/>
          <w:szCs w:val="29"/>
        </w:rPr>
        <w:t xml:space="preserve">ORKING </w:t>
      </w:r>
      <w:r w:rsidRPr="001A31E5">
        <w:rPr>
          <w:color w:val="7030A0"/>
          <w:sz w:val="36"/>
          <w:szCs w:val="36"/>
        </w:rPr>
        <w:t>G</w:t>
      </w:r>
      <w:r w:rsidRPr="001A31E5">
        <w:rPr>
          <w:color w:val="7030A0"/>
          <w:sz w:val="29"/>
          <w:szCs w:val="29"/>
        </w:rPr>
        <w:t>ROUPS</w:t>
      </w:r>
    </w:p>
    <w:p w:rsidR="001A31E5" w:rsidRPr="00877E26" w:rsidRDefault="001A31E5" w:rsidP="003C6A4A">
      <w:pPr>
        <w:tabs>
          <w:tab w:val="left" w:pos="4080"/>
        </w:tabs>
        <w:rPr>
          <w:rFonts w:ascii="Tw Cen MT" w:hAnsi="Tw Cen MT"/>
          <w:sz w:val="24"/>
          <w:szCs w:val="24"/>
        </w:rPr>
      </w:pPr>
      <w:r w:rsidRPr="00877E26">
        <w:rPr>
          <w:rFonts w:ascii="Tw Cen MT" w:hAnsi="Tw Cen MT"/>
          <w:sz w:val="24"/>
          <w:szCs w:val="24"/>
        </w:rPr>
        <w:t xml:space="preserve">The SFPC also creates Policy Working Groups to carry forward specific policy-related tasks for specific periods of time. </w:t>
      </w:r>
      <w:r w:rsidR="00D064CC">
        <w:rPr>
          <w:rFonts w:ascii="Tw Cen MT" w:hAnsi="Tw Cen MT"/>
          <w:sz w:val="24"/>
          <w:szCs w:val="24"/>
        </w:rPr>
        <w:t>The SFPC</w:t>
      </w:r>
      <w:r w:rsidRPr="00877E26">
        <w:rPr>
          <w:rFonts w:ascii="Tw Cen MT" w:hAnsi="Tw Cen MT"/>
          <w:sz w:val="24"/>
          <w:szCs w:val="24"/>
        </w:rPr>
        <w:t xml:space="preserve"> creates a timeline for Policy Working Group creation, progress reporting, and dissolution. While Policy Working Groups do not have the authority of the Council, they do provide invaluable information and recommendations to support the SFPC. Members of the Policy Working Groups may include Council Members, Ex-Officio Members, and other interested community members. At least one Council Member shall participate in each Policy Working Group.</w:t>
      </w:r>
    </w:p>
    <w:p w:rsidR="001A31E5" w:rsidRDefault="001A31E5" w:rsidP="001A31E5">
      <w:pPr>
        <w:tabs>
          <w:tab w:val="left" w:pos="4080"/>
        </w:tabs>
        <w:rPr>
          <w:rFonts w:ascii="Cambria" w:hAnsi="Cambria" w:cs="Cambria"/>
          <w:color w:val="000000"/>
          <w:sz w:val="54"/>
          <w:szCs w:val="54"/>
          <w:u w:val="single"/>
        </w:rPr>
      </w:pPr>
      <w:r w:rsidRPr="001A31E5">
        <w:rPr>
          <w:rFonts w:ascii="Cambria" w:hAnsi="Cambria" w:cs="Cambria"/>
          <w:color w:val="000000"/>
          <w:sz w:val="54"/>
          <w:szCs w:val="54"/>
          <w:u w:val="single"/>
        </w:rPr>
        <w:t>MEETING NORMS</w:t>
      </w:r>
    </w:p>
    <w:p w:rsidR="001A31E5" w:rsidRDefault="001A31E5" w:rsidP="001A31E5">
      <w:pPr>
        <w:tabs>
          <w:tab w:val="left" w:pos="4080"/>
        </w:tabs>
        <w:rPr>
          <w:sz w:val="36"/>
          <w:szCs w:val="36"/>
        </w:rPr>
      </w:pPr>
      <w:r w:rsidRPr="001A31E5">
        <w:rPr>
          <w:color w:val="7030A0"/>
          <w:sz w:val="36"/>
          <w:szCs w:val="36"/>
        </w:rPr>
        <w:t>A</w:t>
      </w:r>
      <w:r w:rsidRPr="001A31E5">
        <w:rPr>
          <w:color w:val="7030A0"/>
          <w:sz w:val="29"/>
          <w:szCs w:val="29"/>
        </w:rPr>
        <w:t xml:space="preserve">GENDA </w:t>
      </w:r>
      <w:r w:rsidRPr="001A31E5">
        <w:rPr>
          <w:color w:val="7030A0"/>
          <w:sz w:val="36"/>
          <w:szCs w:val="36"/>
        </w:rPr>
        <w:t>C</w:t>
      </w:r>
      <w:r w:rsidRPr="001A31E5">
        <w:rPr>
          <w:color w:val="7030A0"/>
          <w:sz w:val="29"/>
          <w:szCs w:val="29"/>
        </w:rPr>
        <w:t>REATION</w:t>
      </w:r>
      <w:r w:rsidRPr="001A31E5">
        <w:rPr>
          <w:sz w:val="36"/>
          <w:szCs w:val="36"/>
        </w:rPr>
        <w:t xml:space="preserve"> </w:t>
      </w:r>
    </w:p>
    <w:p w:rsidR="00877E26" w:rsidRDefault="00A8758C" w:rsidP="001A31E5">
      <w:pPr>
        <w:tabs>
          <w:tab w:val="left" w:pos="4080"/>
        </w:tabs>
        <w:rPr>
          <w:rFonts w:ascii="Tw Cen MT" w:hAnsi="Tw Cen MT"/>
          <w:sz w:val="24"/>
          <w:szCs w:val="24"/>
        </w:rPr>
      </w:pPr>
      <w:r>
        <w:rPr>
          <w:rFonts w:ascii="Tw Cen MT" w:hAnsi="Tw Cen MT"/>
          <w:sz w:val="24"/>
          <w:szCs w:val="24"/>
        </w:rPr>
        <w:t>The SFPC Coordinator</w:t>
      </w:r>
      <w:r w:rsidR="00877E26">
        <w:rPr>
          <w:rFonts w:ascii="Tw Cen MT" w:hAnsi="Tw Cen MT"/>
          <w:sz w:val="24"/>
          <w:szCs w:val="24"/>
        </w:rPr>
        <w:t xml:space="preserve"> is responsible for preparing</w:t>
      </w:r>
      <w:r>
        <w:rPr>
          <w:rFonts w:ascii="Tw Cen MT" w:hAnsi="Tw Cen MT"/>
          <w:sz w:val="24"/>
          <w:szCs w:val="24"/>
        </w:rPr>
        <w:t>, getting approval from the Executive Board,</w:t>
      </w:r>
      <w:r w:rsidR="00877E26">
        <w:rPr>
          <w:rFonts w:ascii="Tw Cen MT" w:hAnsi="Tw Cen MT"/>
          <w:sz w:val="24"/>
          <w:szCs w:val="24"/>
        </w:rPr>
        <w:t xml:space="preserve"> and distributing meeting agendas. Agendas are sent at least one week before Council meetings and include additional details for any item(s) that require a vote. All Council Members and other participants are responsible for reviewing the materials so they are fully prepared to participate </w:t>
      </w:r>
      <w:r w:rsidR="00877E26">
        <w:rPr>
          <w:rFonts w:ascii="Tw Cen MT" w:hAnsi="Tw Cen MT"/>
          <w:sz w:val="24"/>
          <w:szCs w:val="24"/>
        </w:rPr>
        <w:lastRenderedPageBreak/>
        <w:t>and guide discussio</w:t>
      </w:r>
      <w:r w:rsidR="00F05BFE">
        <w:rPr>
          <w:rFonts w:ascii="Tw Cen MT" w:hAnsi="Tw Cen MT"/>
          <w:sz w:val="24"/>
          <w:szCs w:val="24"/>
        </w:rPr>
        <w:t>ns to fruitful resolution. The P</w:t>
      </w:r>
      <w:r w:rsidR="00877E26">
        <w:rPr>
          <w:rFonts w:ascii="Tw Cen MT" w:hAnsi="Tw Cen MT"/>
          <w:sz w:val="24"/>
          <w:szCs w:val="24"/>
        </w:rPr>
        <w:t xml:space="preserve">resident or Vice President is the lead facilitator for Council meetings. </w:t>
      </w:r>
    </w:p>
    <w:p w:rsidR="00BE07E4" w:rsidRDefault="00BE07E4" w:rsidP="001A31E5">
      <w:pPr>
        <w:tabs>
          <w:tab w:val="left" w:pos="4080"/>
        </w:tabs>
        <w:rPr>
          <w:rFonts w:ascii="Tw Cen MT" w:hAnsi="Tw Cen MT"/>
          <w:sz w:val="24"/>
          <w:szCs w:val="24"/>
        </w:rPr>
      </w:pPr>
      <w:r>
        <w:rPr>
          <w:rFonts w:ascii="Tw Cen MT" w:hAnsi="Tw Cen MT"/>
          <w:sz w:val="24"/>
          <w:szCs w:val="24"/>
        </w:rPr>
        <w:t>SFPC meeting agendas commonly include:</w:t>
      </w:r>
    </w:p>
    <w:p w:rsidR="00BE07E4" w:rsidRDefault="00BE07E4" w:rsidP="00BE07E4">
      <w:pPr>
        <w:pStyle w:val="ListParagraph"/>
        <w:numPr>
          <w:ilvl w:val="0"/>
          <w:numId w:val="6"/>
        </w:numPr>
        <w:tabs>
          <w:tab w:val="left" w:pos="4080"/>
        </w:tabs>
        <w:rPr>
          <w:rFonts w:ascii="Tw Cen MT" w:hAnsi="Tw Cen MT"/>
          <w:sz w:val="24"/>
          <w:szCs w:val="24"/>
        </w:rPr>
      </w:pPr>
      <w:r>
        <w:rPr>
          <w:rFonts w:ascii="Tw Cen MT" w:hAnsi="Tw Cen MT"/>
          <w:sz w:val="24"/>
          <w:szCs w:val="24"/>
        </w:rPr>
        <w:t>Welcome and Introductions</w:t>
      </w:r>
    </w:p>
    <w:p w:rsidR="00BE07E4" w:rsidRDefault="00BE07E4" w:rsidP="00BE07E4">
      <w:pPr>
        <w:pStyle w:val="ListParagraph"/>
        <w:numPr>
          <w:ilvl w:val="0"/>
          <w:numId w:val="6"/>
        </w:numPr>
        <w:tabs>
          <w:tab w:val="left" w:pos="4080"/>
        </w:tabs>
        <w:rPr>
          <w:rFonts w:ascii="Tw Cen MT" w:hAnsi="Tw Cen MT"/>
          <w:sz w:val="24"/>
          <w:szCs w:val="24"/>
        </w:rPr>
      </w:pPr>
      <w:r>
        <w:rPr>
          <w:rFonts w:ascii="Tw Cen MT" w:hAnsi="Tw Cen MT"/>
          <w:sz w:val="24"/>
          <w:szCs w:val="24"/>
        </w:rPr>
        <w:t>Review of minutes and attendance at the previous meeting</w:t>
      </w:r>
    </w:p>
    <w:p w:rsidR="00BE07E4" w:rsidRDefault="00BE07E4" w:rsidP="00BE07E4">
      <w:pPr>
        <w:pStyle w:val="ListParagraph"/>
        <w:numPr>
          <w:ilvl w:val="0"/>
          <w:numId w:val="6"/>
        </w:numPr>
        <w:tabs>
          <w:tab w:val="left" w:pos="4080"/>
        </w:tabs>
        <w:rPr>
          <w:rFonts w:ascii="Tw Cen MT" w:hAnsi="Tw Cen MT"/>
          <w:sz w:val="24"/>
          <w:szCs w:val="24"/>
        </w:rPr>
      </w:pPr>
      <w:r>
        <w:rPr>
          <w:rFonts w:ascii="Tw Cen MT" w:hAnsi="Tw Cen MT"/>
          <w:sz w:val="24"/>
          <w:szCs w:val="24"/>
        </w:rPr>
        <w:t>Meeting business</w:t>
      </w:r>
    </w:p>
    <w:p w:rsidR="00BE07E4" w:rsidRDefault="00BE07E4" w:rsidP="00BE07E4">
      <w:pPr>
        <w:pStyle w:val="ListParagraph"/>
        <w:numPr>
          <w:ilvl w:val="0"/>
          <w:numId w:val="6"/>
        </w:numPr>
        <w:tabs>
          <w:tab w:val="left" w:pos="4080"/>
        </w:tabs>
        <w:rPr>
          <w:rFonts w:ascii="Tw Cen MT" w:hAnsi="Tw Cen MT"/>
          <w:sz w:val="24"/>
          <w:szCs w:val="24"/>
        </w:rPr>
      </w:pPr>
      <w:r>
        <w:rPr>
          <w:rFonts w:ascii="Tw Cen MT" w:hAnsi="Tw Cen MT"/>
          <w:sz w:val="24"/>
          <w:szCs w:val="24"/>
        </w:rPr>
        <w:t>Announcement</w:t>
      </w:r>
      <w:r w:rsidR="00F05BFE">
        <w:rPr>
          <w:rFonts w:ascii="Tw Cen MT" w:hAnsi="Tw Cen MT"/>
          <w:sz w:val="24"/>
          <w:szCs w:val="24"/>
        </w:rPr>
        <w:t>s</w:t>
      </w:r>
      <w:r>
        <w:rPr>
          <w:rFonts w:ascii="Tw Cen MT" w:hAnsi="Tw Cen MT"/>
          <w:sz w:val="24"/>
          <w:szCs w:val="24"/>
        </w:rPr>
        <w:t xml:space="preserve"> and adjournment </w:t>
      </w:r>
    </w:p>
    <w:p w:rsidR="00BE07E4" w:rsidRPr="00BE07E4" w:rsidRDefault="00BE07E4" w:rsidP="00BE07E4">
      <w:pPr>
        <w:tabs>
          <w:tab w:val="left" w:pos="4080"/>
        </w:tabs>
        <w:rPr>
          <w:rFonts w:ascii="Tw Cen MT" w:hAnsi="Tw Cen MT"/>
          <w:sz w:val="24"/>
          <w:szCs w:val="24"/>
        </w:rPr>
      </w:pPr>
      <w:r w:rsidRPr="00BE07E4">
        <w:rPr>
          <w:rFonts w:ascii="Tw Cen MT" w:hAnsi="Tw Cen MT"/>
          <w:sz w:val="24"/>
          <w:szCs w:val="24"/>
        </w:rPr>
        <w:t>Council Members may also submit items to be added to the agenda to the Executive Board. Agenda items received prior to the first Wednesday of each month may be included on the agenda for the subsequent meeting as time allows.</w:t>
      </w:r>
    </w:p>
    <w:p w:rsidR="001A31E5" w:rsidRDefault="001A31E5" w:rsidP="001A31E5">
      <w:pPr>
        <w:tabs>
          <w:tab w:val="left" w:pos="4080"/>
        </w:tabs>
        <w:rPr>
          <w:color w:val="7030A0"/>
          <w:sz w:val="29"/>
          <w:szCs w:val="29"/>
        </w:rPr>
      </w:pPr>
      <w:r w:rsidRPr="001A31E5">
        <w:rPr>
          <w:color w:val="7030A0"/>
          <w:sz w:val="36"/>
          <w:szCs w:val="36"/>
        </w:rPr>
        <w:t>D</w:t>
      </w:r>
      <w:r w:rsidRPr="001A31E5">
        <w:rPr>
          <w:color w:val="7030A0"/>
          <w:sz w:val="29"/>
          <w:szCs w:val="29"/>
        </w:rPr>
        <w:t xml:space="preserve">ECISION </w:t>
      </w:r>
      <w:r w:rsidRPr="001A31E5">
        <w:rPr>
          <w:color w:val="7030A0"/>
          <w:sz w:val="36"/>
          <w:szCs w:val="36"/>
        </w:rPr>
        <w:t>M</w:t>
      </w:r>
      <w:r w:rsidRPr="001A31E5">
        <w:rPr>
          <w:color w:val="7030A0"/>
          <w:sz w:val="29"/>
          <w:szCs w:val="29"/>
        </w:rPr>
        <w:t xml:space="preserve">AKING </w:t>
      </w:r>
      <w:r w:rsidRPr="001A31E5">
        <w:rPr>
          <w:color w:val="7030A0"/>
          <w:sz w:val="36"/>
          <w:szCs w:val="36"/>
        </w:rPr>
        <w:t>P</w:t>
      </w:r>
      <w:r w:rsidRPr="001A31E5">
        <w:rPr>
          <w:color w:val="7030A0"/>
          <w:sz w:val="29"/>
          <w:szCs w:val="29"/>
        </w:rPr>
        <w:t>ROCESS</w:t>
      </w:r>
    </w:p>
    <w:p w:rsidR="008513FC" w:rsidRPr="008513FC" w:rsidRDefault="008513FC" w:rsidP="001A31E5">
      <w:pPr>
        <w:tabs>
          <w:tab w:val="left" w:pos="4080"/>
        </w:tabs>
        <w:rPr>
          <w:rFonts w:ascii="Tw Cen MT" w:hAnsi="Tw Cen MT"/>
          <w:b/>
          <w:sz w:val="24"/>
          <w:szCs w:val="24"/>
        </w:rPr>
      </w:pPr>
      <w:r w:rsidRPr="008513FC">
        <w:rPr>
          <w:rFonts w:ascii="Tw Cen MT" w:hAnsi="Tw Cen MT"/>
          <w:b/>
          <w:sz w:val="24"/>
          <w:szCs w:val="24"/>
        </w:rPr>
        <w:t>Action by Directors during a Meeting:</w:t>
      </w:r>
    </w:p>
    <w:p w:rsidR="008513FC" w:rsidRDefault="008513FC" w:rsidP="001A31E5">
      <w:pPr>
        <w:tabs>
          <w:tab w:val="left" w:pos="4080"/>
        </w:tabs>
        <w:rPr>
          <w:rFonts w:ascii="Tw Cen MT" w:hAnsi="Tw Cen MT"/>
          <w:sz w:val="24"/>
          <w:szCs w:val="24"/>
        </w:rPr>
      </w:pPr>
      <w:r>
        <w:rPr>
          <w:rFonts w:ascii="Tw Cen MT" w:hAnsi="Tw Cen MT"/>
          <w:sz w:val="24"/>
          <w:szCs w:val="24"/>
        </w:rPr>
        <w:t xml:space="preserve">A simple majority of Directors in office shall constitute a quorum for the transaction of business. The act of a majority of the directors present at a meeting at which a quorum is present shall be the act of the Board. </w:t>
      </w:r>
    </w:p>
    <w:p w:rsidR="008513FC" w:rsidRDefault="008513FC" w:rsidP="008513FC">
      <w:pPr>
        <w:tabs>
          <w:tab w:val="left" w:pos="4080"/>
        </w:tabs>
        <w:rPr>
          <w:rFonts w:ascii="Tw Cen MT" w:hAnsi="Tw Cen MT"/>
          <w:b/>
          <w:bCs/>
          <w:sz w:val="24"/>
          <w:szCs w:val="24"/>
        </w:rPr>
      </w:pPr>
      <w:r w:rsidRPr="008513FC">
        <w:rPr>
          <w:rFonts w:ascii="Tw Cen MT" w:hAnsi="Tw Cen MT"/>
          <w:b/>
          <w:bCs/>
          <w:sz w:val="24"/>
          <w:szCs w:val="24"/>
        </w:rPr>
        <w:t xml:space="preserve">Action </w:t>
      </w:r>
      <w:r>
        <w:rPr>
          <w:rFonts w:ascii="Tw Cen MT" w:hAnsi="Tw Cen MT"/>
          <w:b/>
          <w:bCs/>
          <w:sz w:val="24"/>
          <w:szCs w:val="24"/>
        </w:rPr>
        <w:t>by Directors without a Meeting:</w:t>
      </w:r>
    </w:p>
    <w:p w:rsidR="008513FC" w:rsidRPr="008513FC" w:rsidRDefault="008513FC" w:rsidP="008513FC">
      <w:pPr>
        <w:tabs>
          <w:tab w:val="left" w:pos="4080"/>
        </w:tabs>
        <w:rPr>
          <w:rFonts w:ascii="Tw Cen MT" w:hAnsi="Tw Cen MT"/>
          <w:sz w:val="24"/>
          <w:szCs w:val="24"/>
        </w:rPr>
      </w:pPr>
      <w:r w:rsidRPr="008513FC">
        <w:rPr>
          <w:rFonts w:ascii="Tw Cen MT" w:hAnsi="Tw Cen MT"/>
          <w:sz w:val="24"/>
          <w:szCs w:val="24"/>
        </w:rPr>
        <w:t>Any action required or permitted to be taken at a meeting of</w:t>
      </w:r>
      <w:r>
        <w:rPr>
          <w:rFonts w:ascii="Tw Cen MT" w:hAnsi="Tw Cen MT"/>
          <w:sz w:val="24"/>
          <w:szCs w:val="24"/>
        </w:rPr>
        <w:t xml:space="preserve"> </w:t>
      </w:r>
      <w:r w:rsidRPr="008513FC">
        <w:rPr>
          <w:rFonts w:ascii="Tw Cen MT" w:hAnsi="Tw Cen MT"/>
          <w:sz w:val="24"/>
          <w:szCs w:val="24"/>
        </w:rPr>
        <w:t>the Directors, or of a committee thereof, may be taken without a meeting by the unanimous written consent</w:t>
      </w:r>
      <w:r>
        <w:rPr>
          <w:rFonts w:ascii="Tw Cen MT" w:hAnsi="Tw Cen MT"/>
          <w:sz w:val="24"/>
          <w:szCs w:val="24"/>
        </w:rPr>
        <w:t xml:space="preserve"> </w:t>
      </w:r>
      <w:r w:rsidRPr="008513FC">
        <w:rPr>
          <w:rFonts w:ascii="Tw Cen MT" w:hAnsi="Tw Cen MT"/>
          <w:sz w:val="24"/>
          <w:szCs w:val="24"/>
        </w:rPr>
        <w:t>of all the directors, or all of the members of the committee, setting forth the action to be taken. Such consent</w:t>
      </w:r>
      <w:r>
        <w:rPr>
          <w:rFonts w:ascii="Tw Cen MT" w:hAnsi="Tw Cen MT"/>
          <w:sz w:val="24"/>
          <w:szCs w:val="24"/>
        </w:rPr>
        <w:t xml:space="preserve"> </w:t>
      </w:r>
      <w:r w:rsidRPr="008513FC">
        <w:rPr>
          <w:rFonts w:ascii="Tw Cen MT" w:hAnsi="Tw Cen MT"/>
          <w:sz w:val="24"/>
          <w:szCs w:val="24"/>
        </w:rPr>
        <w:t>may be provided in one or more counterparts, shall be effective as of the date when the last such consent is</w:t>
      </w:r>
      <w:r>
        <w:rPr>
          <w:rFonts w:ascii="Tw Cen MT" w:hAnsi="Tw Cen MT"/>
          <w:sz w:val="24"/>
          <w:szCs w:val="24"/>
        </w:rPr>
        <w:t xml:space="preserve"> </w:t>
      </w:r>
      <w:r w:rsidRPr="008513FC">
        <w:rPr>
          <w:rFonts w:ascii="Tw Cen MT" w:hAnsi="Tw Cen MT"/>
          <w:sz w:val="24"/>
          <w:szCs w:val="24"/>
        </w:rPr>
        <w:t>delivered to the Secretary, and shall have the same effect as a unanimous vote as of such date.</w:t>
      </w:r>
    </w:p>
    <w:p w:rsidR="001A31E5" w:rsidRDefault="001A31E5" w:rsidP="001A31E5">
      <w:pPr>
        <w:tabs>
          <w:tab w:val="left" w:pos="4080"/>
        </w:tabs>
        <w:rPr>
          <w:color w:val="7030A0"/>
          <w:sz w:val="29"/>
          <w:szCs w:val="29"/>
        </w:rPr>
      </w:pPr>
      <w:r w:rsidRPr="001A31E5">
        <w:rPr>
          <w:color w:val="7030A0"/>
          <w:sz w:val="36"/>
          <w:szCs w:val="36"/>
        </w:rPr>
        <w:t>P</w:t>
      </w:r>
      <w:r w:rsidRPr="001A31E5">
        <w:rPr>
          <w:color w:val="7030A0"/>
          <w:sz w:val="29"/>
          <w:szCs w:val="29"/>
        </w:rPr>
        <w:t xml:space="preserve">UBLIC </w:t>
      </w:r>
      <w:r w:rsidRPr="001A31E5">
        <w:rPr>
          <w:color w:val="7030A0"/>
          <w:sz w:val="36"/>
          <w:szCs w:val="36"/>
        </w:rPr>
        <w:t>C</w:t>
      </w:r>
      <w:r w:rsidRPr="001A31E5">
        <w:rPr>
          <w:color w:val="7030A0"/>
          <w:sz w:val="29"/>
          <w:szCs w:val="29"/>
        </w:rPr>
        <w:t xml:space="preserve">OMMENT AND </w:t>
      </w:r>
      <w:r w:rsidRPr="001A31E5">
        <w:rPr>
          <w:color w:val="7030A0"/>
          <w:sz w:val="36"/>
          <w:szCs w:val="36"/>
        </w:rPr>
        <w:t>N</w:t>
      </w:r>
      <w:r w:rsidRPr="001A31E5">
        <w:rPr>
          <w:color w:val="7030A0"/>
          <w:sz w:val="29"/>
          <w:szCs w:val="29"/>
        </w:rPr>
        <w:t>ON</w:t>
      </w:r>
      <w:r w:rsidRPr="001A31E5">
        <w:rPr>
          <w:color w:val="7030A0"/>
          <w:sz w:val="36"/>
          <w:szCs w:val="36"/>
        </w:rPr>
        <w:t>-M</w:t>
      </w:r>
      <w:r w:rsidRPr="001A31E5">
        <w:rPr>
          <w:color w:val="7030A0"/>
          <w:sz w:val="29"/>
          <w:szCs w:val="29"/>
        </w:rPr>
        <w:t xml:space="preserve">EMBER </w:t>
      </w:r>
      <w:r w:rsidRPr="001A31E5">
        <w:rPr>
          <w:color w:val="7030A0"/>
          <w:sz w:val="36"/>
          <w:szCs w:val="36"/>
        </w:rPr>
        <w:t>P</w:t>
      </w:r>
      <w:r w:rsidRPr="001A31E5">
        <w:rPr>
          <w:color w:val="7030A0"/>
          <w:sz w:val="29"/>
          <w:szCs w:val="29"/>
        </w:rPr>
        <w:t>ARTICIPATION</w:t>
      </w:r>
    </w:p>
    <w:p w:rsidR="00BE07E4" w:rsidRPr="00BE07E4" w:rsidRDefault="00BE07E4" w:rsidP="00BE07E4">
      <w:pPr>
        <w:autoSpaceDE w:val="0"/>
        <w:autoSpaceDN w:val="0"/>
        <w:adjustRightInd w:val="0"/>
        <w:spacing w:after="0" w:line="240" w:lineRule="auto"/>
        <w:rPr>
          <w:rFonts w:ascii="Tw Cen MT" w:hAnsi="Tw Cen MT" w:cs="Tw Cen MT"/>
          <w:color w:val="000000"/>
          <w:sz w:val="24"/>
          <w:szCs w:val="24"/>
        </w:rPr>
      </w:pPr>
      <w:r w:rsidRPr="00BE07E4">
        <w:rPr>
          <w:rFonts w:ascii="Tw Cen MT" w:hAnsi="Tw Cen MT" w:cs="Tw Cen MT"/>
          <w:color w:val="000000"/>
          <w:sz w:val="24"/>
          <w:szCs w:val="24"/>
        </w:rPr>
        <w:t xml:space="preserve">The SFPC is committed to being inclusive and deeply engaged with community stakeholders. All SFPC meetings are open to the public and public input and engagement are both welcomed and encouraged. At SFPC meetings, non-members are provided with specific times during the agenda to provide meaningful comments and feedback on the content presented. On matters related to policy decision-making and/or Council votes, non-SFPC members may provide input for discussion as requested, but cannot vote. </w:t>
      </w:r>
    </w:p>
    <w:p w:rsidR="00BE07E4" w:rsidRPr="00BE07E4" w:rsidRDefault="00BE07E4" w:rsidP="00BE07E4">
      <w:pPr>
        <w:autoSpaceDE w:val="0"/>
        <w:autoSpaceDN w:val="0"/>
        <w:adjustRightInd w:val="0"/>
        <w:spacing w:after="0" w:line="240" w:lineRule="auto"/>
        <w:rPr>
          <w:rFonts w:ascii="Tw Cen MT" w:hAnsi="Tw Cen MT" w:cs="Tw Cen MT"/>
          <w:color w:val="000000"/>
          <w:sz w:val="24"/>
          <w:szCs w:val="24"/>
        </w:rPr>
      </w:pPr>
      <w:r w:rsidRPr="00BE07E4">
        <w:rPr>
          <w:rFonts w:ascii="Tw Cen MT" w:hAnsi="Tw Cen MT" w:cs="Tw Cen MT"/>
          <w:color w:val="000000"/>
          <w:sz w:val="24"/>
          <w:szCs w:val="24"/>
        </w:rPr>
        <w:t xml:space="preserve">Non-members are welcome to participate on Policy Working Groups. Some non-members who first served on a Policy Working Group have later joined the Council or chaired the Policy Working Group in which they initially participated. </w:t>
      </w:r>
    </w:p>
    <w:p w:rsidR="00BE07E4" w:rsidRPr="00BE07E4" w:rsidRDefault="00BE07E4" w:rsidP="00BE07E4">
      <w:pPr>
        <w:tabs>
          <w:tab w:val="left" w:pos="4080"/>
        </w:tabs>
        <w:rPr>
          <w:color w:val="7030A0"/>
          <w:sz w:val="24"/>
          <w:szCs w:val="24"/>
        </w:rPr>
      </w:pPr>
      <w:r w:rsidRPr="00BE07E4">
        <w:rPr>
          <w:rFonts w:ascii="Tw Cen MT" w:hAnsi="Tw Cen MT" w:cs="Tw Cen MT"/>
          <w:color w:val="000000"/>
          <w:sz w:val="24"/>
          <w:szCs w:val="24"/>
        </w:rPr>
        <w:t>To ensure continuous and meaningful engagement, the S</w:t>
      </w:r>
      <w:r w:rsidR="002320E1">
        <w:rPr>
          <w:rFonts w:ascii="Tw Cen MT" w:hAnsi="Tw Cen MT" w:cs="Tw Cen MT"/>
          <w:color w:val="000000"/>
          <w:sz w:val="24"/>
          <w:szCs w:val="24"/>
        </w:rPr>
        <w:t>FPC aims to conduct at least one public engagement event</w:t>
      </w:r>
      <w:r w:rsidRPr="00BE07E4">
        <w:rPr>
          <w:rFonts w:ascii="Tw Cen MT" w:hAnsi="Tw Cen MT" w:cs="Tw Cen MT"/>
          <w:color w:val="000000"/>
          <w:sz w:val="24"/>
          <w:szCs w:val="24"/>
        </w:rPr>
        <w:t xml:space="preserve"> throughout the year. Members of the public are highly encouraged to attend these events and provide their essential feedback and ideas on the materials presented.</w:t>
      </w:r>
    </w:p>
    <w:p w:rsidR="001A31E5" w:rsidRDefault="001A31E5" w:rsidP="001A31E5">
      <w:pPr>
        <w:tabs>
          <w:tab w:val="left" w:pos="4080"/>
        </w:tabs>
        <w:rPr>
          <w:rFonts w:ascii="Cambria" w:hAnsi="Cambria" w:cs="Cambria"/>
          <w:color w:val="000000"/>
          <w:sz w:val="54"/>
          <w:szCs w:val="54"/>
          <w:u w:val="single"/>
        </w:rPr>
      </w:pPr>
      <w:r w:rsidRPr="001A31E5">
        <w:rPr>
          <w:rFonts w:ascii="Cambria" w:hAnsi="Cambria" w:cs="Cambria"/>
          <w:color w:val="000000"/>
          <w:sz w:val="54"/>
          <w:szCs w:val="54"/>
          <w:u w:val="single"/>
        </w:rPr>
        <w:lastRenderedPageBreak/>
        <w:t>ROLE OF SFPC IN SHAPING POLICY</w:t>
      </w:r>
    </w:p>
    <w:p w:rsidR="001A31E5" w:rsidRDefault="001A31E5" w:rsidP="001A31E5">
      <w:pPr>
        <w:tabs>
          <w:tab w:val="left" w:pos="4080"/>
        </w:tabs>
        <w:rPr>
          <w:color w:val="7030A0"/>
          <w:sz w:val="29"/>
          <w:szCs w:val="29"/>
        </w:rPr>
      </w:pPr>
      <w:r w:rsidRPr="001A31E5">
        <w:rPr>
          <w:color w:val="7030A0"/>
          <w:sz w:val="36"/>
          <w:szCs w:val="36"/>
        </w:rPr>
        <w:t>SFPC D</w:t>
      </w:r>
      <w:r w:rsidRPr="001A31E5">
        <w:rPr>
          <w:color w:val="7030A0"/>
          <w:sz w:val="29"/>
          <w:szCs w:val="29"/>
        </w:rPr>
        <w:t>ELIVERABLES</w:t>
      </w:r>
    </w:p>
    <w:p w:rsidR="00412C01" w:rsidRDefault="00412C01" w:rsidP="00412C01">
      <w:pPr>
        <w:pStyle w:val="ListParagraph"/>
        <w:numPr>
          <w:ilvl w:val="0"/>
          <w:numId w:val="9"/>
        </w:numPr>
        <w:tabs>
          <w:tab w:val="left" w:pos="4080"/>
        </w:tabs>
        <w:rPr>
          <w:rFonts w:ascii="Tw Cen MT" w:hAnsi="Tw Cen MT"/>
          <w:sz w:val="24"/>
          <w:szCs w:val="24"/>
        </w:rPr>
      </w:pPr>
      <w:r w:rsidRPr="00412C01">
        <w:rPr>
          <w:rFonts w:ascii="Tw Cen MT" w:hAnsi="Tw Cen MT"/>
          <w:sz w:val="24"/>
          <w:szCs w:val="24"/>
        </w:rPr>
        <w:t>Issue Briefs</w:t>
      </w:r>
    </w:p>
    <w:p w:rsidR="00412C01" w:rsidRDefault="00412C01" w:rsidP="00412C01">
      <w:pPr>
        <w:pStyle w:val="ListParagraph"/>
        <w:numPr>
          <w:ilvl w:val="0"/>
          <w:numId w:val="9"/>
        </w:numPr>
        <w:tabs>
          <w:tab w:val="left" w:pos="4080"/>
        </w:tabs>
        <w:rPr>
          <w:rFonts w:ascii="Tw Cen MT" w:hAnsi="Tw Cen MT"/>
          <w:sz w:val="24"/>
          <w:szCs w:val="24"/>
        </w:rPr>
      </w:pPr>
      <w:r>
        <w:rPr>
          <w:rFonts w:ascii="Tw Cen MT" w:hAnsi="Tw Cen MT"/>
          <w:sz w:val="24"/>
          <w:szCs w:val="24"/>
        </w:rPr>
        <w:t>Public Engagement Events</w:t>
      </w:r>
    </w:p>
    <w:p w:rsidR="00412C01" w:rsidRDefault="00412C01" w:rsidP="00412C01">
      <w:pPr>
        <w:pStyle w:val="ListParagraph"/>
        <w:numPr>
          <w:ilvl w:val="0"/>
          <w:numId w:val="9"/>
        </w:numPr>
        <w:tabs>
          <w:tab w:val="left" w:pos="4080"/>
        </w:tabs>
        <w:rPr>
          <w:rFonts w:ascii="Tw Cen MT" w:hAnsi="Tw Cen MT"/>
          <w:sz w:val="24"/>
          <w:szCs w:val="24"/>
        </w:rPr>
      </w:pPr>
      <w:r>
        <w:rPr>
          <w:rFonts w:ascii="Tw Cen MT" w:hAnsi="Tw Cen MT"/>
          <w:sz w:val="24"/>
          <w:szCs w:val="24"/>
        </w:rPr>
        <w:t>Position Request</w:t>
      </w:r>
    </w:p>
    <w:p w:rsidR="00412C01" w:rsidRDefault="00412C01" w:rsidP="00412C01">
      <w:pPr>
        <w:tabs>
          <w:tab w:val="left" w:pos="4080"/>
        </w:tabs>
        <w:rPr>
          <w:rFonts w:ascii="Tw Cen MT" w:hAnsi="Tw Cen MT"/>
          <w:sz w:val="24"/>
          <w:szCs w:val="24"/>
        </w:rPr>
      </w:pPr>
      <w:r>
        <w:rPr>
          <w:rFonts w:ascii="Tw Cen MT" w:hAnsi="Tw Cen MT"/>
          <w:sz w:val="24"/>
          <w:szCs w:val="24"/>
        </w:rPr>
        <w:t>Issue Briefs</w:t>
      </w:r>
    </w:p>
    <w:p w:rsidR="00412C01" w:rsidRDefault="00412C01" w:rsidP="00412C01">
      <w:pPr>
        <w:pStyle w:val="ListParagraph"/>
        <w:numPr>
          <w:ilvl w:val="0"/>
          <w:numId w:val="10"/>
        </w:numPr>
        <w:tabs>
          <w:tab w:val="left" w:pos="4080"/>
        </w:tabs>
        <w:rPr>
          <w:rFonts w:ascii="Tw Cen MT" w:hAnsi="Tw Cen MT"/>
          <w:sz w:val="24"/>
          <w:szCs w:val="24"/>
        </w:rPr>
      </w:pPr>
      <w:r w:rsidRPr="00412C01">
        <w:rPr>
          <w:rFonts w:ascii="Tw Cen MT" w:hAnsi="Tw Cen MT"/>
          <w:sz w:val="24"/>
          <w:szCs w:val="24"/>
        </w:rPr>
        <w:t>Issue Briefs provide more detail on key policy area to frame a key issue, provide greater information and context to the community, and help assess</w:t>
      </w:r>
      <w:r>
        <w:rPr>
          <w:rFonts w:ascii="Tw Cen MT" w:hAnsi="Tw Cen MT"/>
          <w:sz w:val="24"/>
          <w:szCs w:val="24"/>
        </w:rPr>
        <w:t xml:space="preserve"> stakeholder support/opposition</w:t>
      </w:r>
    </w:p>
    <w:p w:rsidR="00412C01" w:rsidRDefault="00412C01" w:rsidP="00412C01">
      <w:pPr>
        <w:pStyle w:val="ListParagraph"/>
        <w:numPr>
          <w:ilvl w:val="0"/>
          <w:numId w:val="10"/>
        </w:numPr>
        <w:tabs>
          <w:tab w:val="left" w:pos="4080"/>
        </w:tabs>
        <w:rPr>
          <w:rFonts w:ascii="Tw Cen MT" w:hAnsi="Tw Cen MT"/>
          <w:sz w:val="24"/>
          <w:szCs w:val="24"/>
        </w:rPr>
      </w:pPr>
      <w:r w:rsidRPr="00412C01">
        <w:rPr>
          <w:rFonts w:ascii="Tw Cen MT" w:hAnsi="Tw Cen MT"/>
          <w:sz w:val="24"/>
          <w:szCs w:val="24"/>
        </w:rPr>
        <w:t>Issue Briefs are typically 2 pages long and describe a critical issue: why that issue imp</w:t>
      </w:r>
      <w:r>
        <w:rPr>
          <w:rFonts w:ascii="Tw Cen MT" w:hAnsi="Tw Cen MT"/>
          <w:sz w:val="24"/>
          <w:szCs w:val="24"/>
        </w:rPr>
        <w:t>ortant; how it relates to the Spokane Food Policy Council</w:t>
      </w:r>
      <w:r w:rsidRPr="00412C01">
        <w:rPr>
          <w:rFonts w:ascii="Tw Cen MT" w:hAnsi="Tw Cen MT"/>
          <w:sz w:val="24"/>
          <w:szCs w:val="24"/>
        </w:rPr>
        <w:t>; what are potential policy solutions; and what are 1 to 2 case studies of effective policy interventions</w:t>
      </w:r>
    </w:p>
    <w:p w:rsidR="00412C01" w:rsidRDefault="00412C01" w:rsidP="00412C01">
      <w:pPr>
        <w:tabs>
          <w:tab w:val="left" w:pos="4080"/>
        </w:tabs>
        <w:rPr>
          <w:rFonts w:ascii="Tw Cen MT" w:hAnsi="Tw Cen MT"/>
          <w:sz w:val="24"/>
          <w:szCs w:val="24"/>
        </w:rPr>
      </w:pPr>
      <w:r>
        <w:rPr>
          <w:rFonts w:ascii="Tw Cen MT" w:hAnsi="Tw Cen MT"/>
          <w:sz w:val="24"/>
          <w:szCs w:val="24"/>
        </w:rPr>
        <w:t>Public Engagement Events</w:t>
      </w:r>
    </w:p>
    <w:p w:rsidR="00412C01" w:rsidRDefault="0035492D" w:rsidP="0035492D">
      <w:pPr>
        <w:pStyle w:val="ListParagraph"/>
        <w:numPr>
          <w:ilvl w:val="0"/>
          <w:numId w:val="11"/>
        </w:numPr>
        <w:tabs>
          <w:tab w:val="left" w:pos="4080"/>
        </w:tabs>
        <w:rPr>
          <w:rFonts w:ascii="Tw Cen MT" w:hAnsi="Tw Cen MT"/>
          <w:sz w:val="24"/>
          <w:szCs w:val="24"/>
        </w:rPr>
      </w:pPr>
      <w:r>
        <w:rPr>
          <w:rFonts w:ascii="Tw Cen MT" w:hAnsi="Tw Cen MT"/>
          <w:sz w:val="24"/>
          <w:szCs w:val="24"/>
        </w:rPr>
        <w:t>As mentioned above, the SFPC aims to conduct at least one public engagement event per year to engage stakeholders and members of the broader public</w:t>
      </w:r>
    </w:p>
    <w:p w:rsidR="0035492D" w:rsidRDefault="0035492D" w:rsidP="0035492D">
      <w:pPr>
        <w:pStyle w:val="ListParagraph"/>
        <w:numPr>
          <w:ilvl w:val="0"/>
          <w:numId w:val="11"/>
        </w:numPr>
        <w:tabs>
          <w:tab w:val="left" w:pos="4080"/>
        </w:tabs>
        <w:rPr>
          <w:rFonts w:ascii="Tw Cen MT" w:hAnsi="Tw Cen MT"/>
          <w:sz w:val="24"/>
          <w:szCs w:val="24"/>
        </w:rPr>
      </w:pPr>
      <w:r>
        <w:rPr>
          <w:rFonts w:ascii="Tw Cen MT" w:hAnsi="Tw Cen MT"/>
          <w:sz w:val="24"/>
          <w:szCs w:val="24"/>
        </w:rPr>
        <w:t xml:space="preserve">Public engagement events are essential opportunities for the Council to hear about issues affecting the community and to solicit additional feedback and ideas </w:t>
      </w:r>
    </w:p>
    <w:p w:rsidR="0035492D" w:rsidRDefault="0035492D" w:rsidP="0035492D">
      <w:pPr>
        <w:pStyle w:val="ListParagraph"/>
        <w:numPr>
          <w:ilvl w:val="0"/>
          <w:numId w:val="11"/>
        </w:numPr>
        <w:tabs>
          <w:tab w:val="left" w:pos="4080"/>
        </w:tabs>
        <w:rPr>
          <w:rFonts w:ascii="Tw Cen MT" w:hAnsi="Tw Cen MT"/>
          <w:sz w:val="24"/>
          <w:szCs w:val="24"/>
        </w:rPr>
      </w:pPr>
      <w:r>
        <w:rPr>
          <w:rFonts w:ascii="Tw Cen MT" w:hAnsi="Tw Cen MT"/>
          <w:sz w:val="24"/>
          <w:szCs w:val="24"/>
        </w:rPr>
        <w:t>Council Members are expected to participate in at least one public engagement event per year</w:t>
      </w:r>
    </w:p>
    <w:p w:rsidR="0035492D" w:rsidRDefault="0035492D" w:rsidP="0035492D">
      <w:pPr>
        <w:tabs>
          <w:tab w:val="left" w:pos="4080"/>
        </w:tabs>
        <w:rPr>
          <w:rFonts w:ascii="Tw Cen MT" w:hAnsi="Tw Cen MT"/>
          <w:sz w:val="24"/>
          <w:szCs w:val="24"/>
        </w:rPr>
      </w:pPr>
      <w:r>
        <w:rPr>
          <w:rFonts w:ascii="Tw Cen MT" w:hAnsi="Tw Cen MT"/>
          <w:sz w:val="24"/>
          <w:szCs w:val="24"/>
        </w:rPr>
        <w:t>Position Request</w:t>
      </w:r>
    </w:p>
    <w:p w:rsidR="0035492D" w:rsidRDefault="0035492D" w:rsidP="0035492D">
      <w:pPr>
        <w:tabs>
          <w:tab w:val="left" w:pos="4080"/>
        </w:tabs>
        <w:rPr>
          <w:rFonts w:ascii="Tw Cen MT" w:hAnsi="Tw Cen MT"/>
          <w:sz w:val="24"/>
          <w:szCs w:val="24"/>
        </w:rPr>
      </w:pPr>
      <w:r w:rsidRPr="0035492D">
        <w:rPr>
          <w:rFonts w:ascii="Tw Cen MT" w:hAnsi="Tw Cen MT"/>
          <w:sz w:val="24"/>
          <w:szCs w:val="24"/>
        </w:rPr>
        <w:t>The SFPC is occasionally asked by an organization or person to take a position on a specifi</w:t>
      </w:r>
      <w:r w:rsidR="0005271F">
        <w:rPr>
          <w:rFonts w:ascii="Tw Cen MT" w:hAnsi="Tw Cen MT"/>
          <w:sz w:val="24"/>
          <w:szCs w:val="24"/>
        </w:rPr>
        <w:t>c issue. Sometimes the SFPC we</w:t>
      </w:r>
      <w:r w:rsidRPr="0035492D">
        <w:rPr>
          <w:rFonts w:ascii="Tw Cen MT" w:hAnsi="Tw Cen MT"/>
          <w:sz w:val="24"/>
          <w:szCs w:val="24"/>
        </w:rPr>
        <w:t xml:space="preserve"> provide a signature, write a letter of support, or other take another action. For the SFPC to support a position request in compliance with SFPC’s “Communications Policy”: </w:t>
      </w:r>
    </w:p>
    <w:p w:rsidR="0035492D" w:rsidRDefault="005E6DA9" w:rsidP="0035492D">
      <w:pPr>
        <w:tabs>
          <w:tab w:val="left" w:pos="4080"/>
        </w:tabs>
        <w:rPr>
          <w:rFonts w:ascii="Tw Cen MT" w:hAnsi="Tw Cen MT"/>
          <w:sz w:val="24"/>
          <w:szCs w:val="24"/>
        </w:rPr>
      </w:pPr>
      <w:r>
        <w:rPr>
          <w:rFonts w:ascii="Tw Cen MT" w:hAnsi="Tw Cen MT"/>
          <w:sz w:val="24"/>
          <w:szCs w:val="24"/>
        </w:rPr>
        <w:t>• At least two elected</w:t>
      </w:r>
      <w:r w:rsidR="0035492D" w:rsidRPr="0035492D">
        <w:rPr>
          <w:rFonts w:ascii="Tw Cen MT" w:hAnsi="Tw Cen MT"/>
          <w:sz w:val="24"/>
          <w:szCs w:val="24"/>
        </w:rPr>
        <w:t xml:space="preserve"> Council Members must support the position, want </w:t>
      </w:r>
      <w:r w:rsidR="0035492D">
        <w:rPr>
          <w:rFonts w:ascii="Tw Cen MT" w:hAnsi="Tw Cen MT"/>
          <w:sz w:val="24"/>
          <w:szCs w:val="24"/>
        </w:rPr>
        <w:t>to champion the cause, and fill out a Position Questionnaire:</w:t>
      </w:r>
    </w:p>
    <w:p w:rsidR="0035492D" w:rsidRDefault="0035492D" w:rsidP="0035492D">
      <w:pPr>
        <w:pStyle w:val="ListParagraph"/>
        <w:numPr>
          <w:ilvl w:val="0"/>
          <w:numId w:val="13"/>
        </w:numPr>
        <w:tabs>
          <w:tab w:val="left" w:pos="4080"/>
        </w:tabs>
        <w:rPr>
          <w:rFonts w:ascii="Tw Cen MT" w:hAnsi="Tw Cen MT"/>
          <w:sz w:val="24"/>
          <w:szCs w:val="24"/>
        </w:rPr>
      </w:pPr>
      <w:r w:rsidRPr="0035492D">
        <w:rPr>
          <w:rFonts w:ascii="Tw Cen MT" w:hAnsi="Tw Cen MT"/>
          <w:sz w:val="24"/>
          <w:szCs w:val="24"/>
        </w:rPr>
        <w:t>Please state the posit</w:t>
      </w:r>
      <w:r>
        <w:rPr>
          <w:rFonts w:ascii="Tw Cen MT" w:hAnsi="Tw Cen MT"/>
          <w:sz w:val="24"/>
          <w:szCs w:val="24"/>
        </w:rPr>
        <w:t>ion you would like SFPC to take</w:t>
      </w:r>
      <w:r w:rsidR="009908DC">
        <w:rPr>
          <w:rFonts w:ascii="Tw Cen MT" w:hAnsi="Tw Cen MT"/>
          <w:sz w:val="24"/>
          <w:szCs w:val="24"/>
        </w:rPr>
        <w:t>.</w:t>
      </w:r>
    </w:p>
    <w:p w:rsidR="0035492D" w:rsidRDefault="0035492D" w:rsidP="0035492D">
      <w:pPr>
        <w:pStyle w:val="ListParagraph"/>
        <w:numPr>
          <w:ilvl w:val="0"/>
          <w:numId w:val="13"/>
        </w:numPr>
        <w:tabs>
          <w:tab w:val="left" w:pos="4080"/>
        </w:tabs>
        <w:rPr>
          <w:rFonts w:ascii="Tw Cen MT" w:hAnsi="Tw Cen MT"/>
          <w:sz w:val="24"/>
          <w:szCs w:val="24"/>
        </w:rPr>
      </w:pPr>
      <w:r w:rsidRPr="0035492D">
        <w:rPr>
          <w:rFonts w:ascii="Tw Cen MT" w:hAnsi="Tw Cen MT"/>
          <w:sz w:val="24"/>
          <w:szCs w:val="24"/>
        </w:rPr>
        <w:t xml:space="preserve">Would supporting this request conflict with any established SFPC Policies? If so, which ones? </w:t>
      </w:r>
    </w:p>
    <w:p w:rsidR="0035492D" w:rsidRDefault="0035492D" w:rsidP="0035492D">
      <w:pPr>
        <w:pStyle w:val="ListParagraph"/>
        <w:numPr>
          <w:ilvl w:val="0"/>
          <w:numId w:val="13"/>
        </w:numPr>
        <w:tabs>
          <w:tab w:val="left" w:pos="4080"/>
        </w:tabs>
        <w:rPr>
          <w:rFonts w:ascii="Tw Cen MT" w:hAnsi="Tw Cen MT"/>
          <w:sz w:val="24"/>
          <w:szCs w:val="24"/>
        </w:rPr>
      </w:pPr>
      <w:r w:rsidRPr="0035492D">
        <w:rPr>
          <w:rFonts w:ascii="Tw Cen MT" w:hAnsi="Tw Cen MT"/>
          <w:sz w:val="24"/>
          <w:szCs w:val="24"/>
        </w:rPr>
        <w:t xml:space="preserve">Has SFPC adopted a policy that supports the position you would like it to take? If so, where is that policy written down? </w:t>
      </w:r>
    </w:p>
    <w:p w:rsidR="0035492D" w:rsidRDefault="0035492D" w:rsidP="0035492D">
      <w:pPr>
        <w:pStyle w:val="ListParagraph"/>
        <w:numPr>
          <w:ilvl w:val="0"/>
          <w:numId w:val="13"/>
        </w:numPr>
        <w:tabs>
          <w:tab w:val="left" w:pos="4080"/>
        </w:tabs>
        <w:rPr>
          <w:rFonts w:ascii="Tw Cen MT" w:hAnsi="Tw Cen MT"/>
          <w:sz w:val="24"/>
          <w:szCs w:val="24"/>
        </w:rPr>
      </w:pPr>
      <w:r w:rsidRPr="0035492D">
        <w:rPr>
          <w:rFonts w:ascii="Tw Cen MT" w:hAnsi="Tw Cen MT"/>
          <w:sz w:val="24"/>
          <w:szCs w:val="24"/>
        </w:rPr>
        <w:t xml:space="preserve">Does this request have at least two sponsors on the Council? Who are they? </w:t>
      </w:r>
    </w:p>
    <w:p w:rsidR="0035492D" w:rsidRDefault="0035492D" w:rsidP="0035492D">
      <w:pPr>
        <w:pStyle w:val="ListParagraph"/>
        <w:numPr>
          <w:ilvl w:val="0"/>
          <w:numId w:val="13"/>
        </w:numPr>
        <w:tabs>
          <w:tab w:val="left" w:pos="4080"/>
        </w:tabs>
        <w:rPr>
          <w:rFonts w:ascii="Tw Cen MT" w:hAnsi="Tw Cen MT"/>
          <w:sz w:val="24"/>
          <w:szCs w:val="24"/>
        </w:rPr>
      </w:pPr>
      <w:r w:rsidRPr="0035492D">
        <w:rPr>
          <w:rFonts w:ascii="Tw Cen MT" w:hAnsi="Tw Cen MT"/>
          <w:sz w:val="24"/>
          <w:szCs w:val="24"/>
        </w:rPr>
        <w:lastRenderedPageBreak/>
        <w:t xml:space="preserve">What are the pros and cons of this issue? Please identify any existing research and/or precedent available that would help justify SFPC supporting or rejecting the request, and list any organizations that have already supported or rejected it. </w:t>
      </w:r>
    </w:p>
    <w:p w:rsidR="0035492D" w:rsidRDefault="0035492D" w:rsidP="0035492D">
      <w:pPr>
        <w:pStyle w:val="ListParagraph"/>
        <w:numPr>
          <w:ilvl w:val="0"/>
          <w:numId w:val="13"/>
        </w:numPr>
        <w:tabs>
          <w:tab w:val="left" w:pos="4080"/>
        </w:tabs>
        <w:rPr>
          <w:rFonts w:ascii="Tw Cen MT" w:hAnsi="Tw Cen MT"/>
          <w:sz w:val="24"/>
          <w:szCs w:val="24"/>
        </w:rPr>
      </w:pPr>
      <w:r w:rsidRPr="0035492D">
        <w:rPr>
          <w:rFonts w:ascii="Tw Cen MT" w:hAnsi="Tw Cen MT"/>
          <w:sz w:val="24"/>
          <w:szCs w:val="24"/>
        </w:rPr>
        <w:t>How would taking this position support or complement SFPC's mission?</w:t>
      </w:r>
    </w:p>
    <w:p w:rsidR="0035492D" w:rsidRDefault="0035492D" w:rsidP="0035492D">
      <w:pPr>
        <w:pStyle w:val="ListParagraph"/>
        <w:numPr>
          <w:ilvl w:val="0"/>
          <w:numId w:val="13"/>
        </w:numPr>
        <w:tabs>
          <w:tab w:val="left" w:pos="4080"/>
        </w:tabs>
        <w:rPr>
          <w:rFonts w:ascii="Tw Cen MT" w:hAnsi="Tw Cen MT"/>
          <w:sz w:val="24"/>
          <w:szCs w:val="24"/>
        </w:rPr>
      </w:pPr>
      <w:r w:rsidRPr="0035492D">
        <w:rPr>
          <w:rFonts w:ascii="Tw Cen MT" w:hAnsi="Tw Cen MT"/>
          <w:sz w:val="24"/>
          <w:szCs w:val="24"/>
        </w:rPr>
        <w:t>How would you propose tha</w:t>
      </w:r>
      <w:r>
        <w:rPr>
          <w:rFonts w:ascii="Tw Cen MT" w:hAnsi="Tw Cen MT"/>
          <w:sz w:val="24"/>
          <w:szCs w:val="24"/>
        </w:rPr>
        <w:t xml:space="preserve">t the City and County of Spokane </w:t>
      </w:r>
      <w:r w:rsidRPr="0035492D">
        <w:rPr>
          <w:rFonts w:ascii="Tw Cen MT" w:hAnsi="Tw Cen MT"/>
          <w:sz w:val="24"/>
          <w:szCs w:val="24"/>
        </w:rPr>
        <w:t xml:space="preserve">implement this position? </w:t>
      </w:r>
    </w:p>
    <w:p w:rsidR="0035492D" w:rsidRPr="0035492D" w:rsidRDefault="0035492D" w:rsidP="0035492D">
      <w:pPr>
        <w:pStyle w:val="ListParagraph"/>
        <w:numPr>
          <w:ilvl w:val="0"/>
          <w:numId w:val="13"/>
        </w:numPr>
        <w:tabs>
          <w:tab w:val="left" w:pos="4080"/>
        </w:tabs>
        <w:rPr>
          <w:rFonts w:ascii="Tw Cen MT" w:hAnsi="Tw Cen MT"/>
          <w:sz w:val="24"/>
          <w:szCs w:val="24"/>
        </w:rPr>
      </w:pPr>
      <w:r w:rsidRPr="0035492D">
        <w:rPr>
          <w:rFonts w:ascii="Tw Cen MT" w:hAnsi="Tw Cen MT"/>
          <w:sz w:val="24"/>
          <w:szCs w:val="24"/>
        </w:rPr>
        <w:t xml:space="preserve">Would SFPC support of this position include partnering with other local organizations? If so, which ones? Would that create any potential conflict of interest? </w:t>
      </w:r>
    </w:p>
    <w:p w:rsidR="0035492D" w:rsidRDefault="0035492D" w:rsidP="0035492D">
      <w:pPr>
        <w:tabs>
          <w:tab w:val="left" w:pos="4080"/>
        </w:tabs>
        <w:rPr>
          <w:rFonts w:ascii="Tw Cen MT" w:hAnsi="Tw Cen MT"/>
          <w:sz w:val="24"/>
          <w:szCs w:val="24"/>
        </w:rPr>
      </w:pPr>
      <w:r w:rsidRPr="0035492D">
        <w:rPr>
          <w:rFonts w:ascii="Tw Cen MT" w:hAnsi="Tw Cen MT"/>
          <w:sz w:val="24"/>
          <w:szCs w:val="24"/>
        </w:rPr>
        <w:t>• The completed Position Questionnaire must be emai</w:t>
      </w:r>
      <w:r>
        <w:rPr>
          <w:rFonts w:ascii="Tw Cen MT" w:hAnsi="Tw Cen MT"/>
          <w:sz w:val="24"/>
          <w:szCs w:val="24"/>
        </w:rPr>
        <w:t xml:space="preserve">led to someone on the Executive Board </w:t>
      </w:r>
      <w:r w:rsidRPr="0035492D">
        <w:rPr>
          <w:rFonts w:ascii="Tw Cen MT" w:hAnsi="Tw Cen MT"/>
          <w:sz w:val="24"/>
          <w:szCs w:val="24"/>
        </w:rPr>
        <w:t xml:space="preserve">to be added to the next Council meeting agenda for discussion and vote. </w:t>
      </w:r>
    </w:p>
    <w:p w:rsidR="0035492D" w:rsidRPr="0035492D" w:rsidRDefault="0035492D" w:rsidP="0035492D">
      <w:pPr>
        <w:tabs>
          <w:tab w:val="left" w:pos="4080"/>
        </w:tabs>
        <w:rPr>
          <w:rFonts w:ascii="Tw Cen MT" w:hAnsi="Tw Cen MT"/>
          <w:sz w:val="24"/>
          <w:szCs w:val="24"/>
        </w:rPr>
      </w:pPr>
      <w:r w:rsidRPr="0035492D">
        <w:rPr>
          <w:rFonts w:ascii="Tw Cen MT" w:hAnsi="Tw Cen MT"/>
          <w:sz w:val="24"/>
          <w:szCs w:val="24"/>
        </w:rPr>
        <w:t>• A minimum 2/3 majority of ‘yes’ votes by appointed Council members present at the full Council meeting will all</w:t>
      </w:r>
      <w:r>
        <w:rPr>
          <w:rFonts w:ascii="Tw Cen MT" w:hAnsi="Tw Cen MT"/>
          <w:sz w:val="24"/>
          <w:szCs w:val="24"/>
        </w:rPr>
        <w:t>ow the</w:t>
      </w:r>
      <w:r w:rsidRPr="0035492D">
        <w:rPr>
          <w:rFonts w:ascii="Tw Cen MT" w:hAnsi="Tw Cen MT"/>
          <w:sz w:val="24"/>
          <w:szCs w:val="24"/>
        </w:rPr>
        <w:t xml:space="preserve"> SFPC</w:t>
      </w:r>
      <w:r>
        <w:rPr>
          <w:rFonts w:ascii="Tw Cen MT" w:hAnsi="Tw Cen MT"/>
          <w:sz w:val="24"/>
          <w:szCs w:val="24"/>
        </w:rPr>
        <w:t xml:space="preserve"> to support the proposed position</w:t>
      </w:r>
    </w:p>
    <w:p w:rsidR="001A31E5" w:rsidRDefault="001A31E5" w:rsidP="001A31E5">
      <w:pPr>
        <w:tabs>
          <w:tab w:val="left" w:pos="4080"/>
        </w:tabs>
        <w:rPr>
          <w:color w:val="7030A0"/>
          <w:sz w:val="29"/>
          <w:szCs w:val="29"/>
        </w:rPr>
      </w:pPr>
      <w:r w:rsidRPr="001A31E5">
        <w:rPr>
          <w:color w:val="7030A0"/>
          <w:sz w:val="36"/>
          <w:szCs w:val="36"/>
        </w:rPr>
        <w:t>O</w:t>
      </w:r>
      <w:r w:rsidRPr="001A31E5">
        <w:rPr>
          <w:color w:val="7030A0"/>
          <w:sz w:val="29"/>
          <w:szCs w:val="29"/>
        </w:rPr>
        <w:t xml:space="preserve">THER </w:t>
      </w:r>
      <w:r w:rsidRPr="001A31E5">
        <w:rPr>
          <w:color w:val="7030A0"/>
          <w:sz w:val="36"/>
          <w:szCs w:val="36"/>
        </w:rPr>
        <w:t>SFPC T</w:t>
      </w:r>
      <w:r w:rsidRPr="001A31E5">
        <w:rPr>
          <w:color w:val="7030A0"/>
          <w:sz w:val="29"/>
          <w:szCs w:val="29"/>
        </w:rPr>
        <w:t>OOLS</w:t>
      </w:r>
    </w:p>
    <w:p w:rsidR="002320E1" w:rsidRDefault="002320E1" w:rsidP="001A31E5">
      <w:pPr>
        <w:tabs>
          <w:tab w:val="left" w:pos="4080"/>
        </w:tabs>
        <w:rPr>
          <w:rFonts w:ascii="Tw Cen MT" w:hAnsi="Tw Cen MT"/>
          <w:sz w:val="24"/>
          <w:szCs w:val="24"/>
        </w:rPr>
      </w:pPr>
      <w:r w:rsidRPr="002320E1">
        <w:rPr>
          <w:rFonts w:ascii="Tw Cen MT" w:hAnsi="Tw Cen MT"/>
          <w:sz w:val="24"/>
          <w:szCs w:val="24"/>
        </w:rPr>
        <w:t>In addition to the SFPC deliverables, the SFPC utilizes the following tools to support its work:</w:t>
      </w:r>
    </w:p>
    <w:p w:rsidR="002320E1" w:rsidRPr="00F05BFE" w:rsidRDefault="002320E1" w:rsidP="002320E1">
      <w:pPr>
        <w:autoSpaceDE w:val="0"/>
        <w:autoSpaceDN w:val="0"/>
        <w:adjustRightInd w:val="0"/>
        <w:spacing w:after="0" w:line="240" w:lineRule="auto"/>
        <w:rPr>
          <w:rFonts w:ascii="Tw Cen MT" w:hAnsi="Tw Cen MT" w:cs="Calibri"/>
          <w:b/>
          <w:color w:val="000000"/>
          <w:sz w:val="24"/>
          <w:szCs w:val="24"/>
        </w:rPr>
      </w:pPr>
      <w:r w:rsidRPr="00F05BFE">
        <w:rPr>
          <w:rFonts w:ascii="Tw Cen MT" w:hAnsi="Tw Cen MT" w:cs="Calibri"/>
          <w:b/>
          <w:color w:val="000000"/>
          <w:sz w:val="24"/>
          <w:szCs w:val="24"/>
        </w:rPr>
        <w:t xml:space="preserve">Networking </w:t>
      </w:r>
    </w:p>
    <w:p w:rsidR="002320E1" w:rsidRDefault="002320E1" w:rsidP="002320E1">
      <w:pPr>
        <w:tabs>
          <w:tab w:val="left" w:pos="4080"/>
        </w:tabs>
        <w:rPr>
          <w:rFonts w:ascii="Tw Cen MT" w:hAnsi="Tw Cen MT" w:cs="Tw Cen MT"/>
          <w:color w:val="000000"/>
          <w:sz w:val="24"/>
          <w:szCs w:val="24"/>
        </w:rPr>
      </w:pPr>
      <w:r w:rsidRPr="002320E1">
        <w:rPr>
          <w:rFonts w:ascii="Tw Cen MT" w:hAnsi="Tw Cen MT" w:cs="Tw Cen MT"/>
          <w:color w:val="000000"/>
          <w:sz w:val="24"/>
          <w:szCs w:val="24"/>
        </w:rPr>
        <w:t>Council members are encouraged to develop and maintain strong networks with public and elected officials, other food policy councils, and a wide range of food and community stakeholders. The SFPC’s success depends on having well connected members who can help the city identify unmet challenges but also tap into unique and innovations solutions and partnerships.</w:t>
      </w:r>
    </w:p>
    <w:p w:rsidR="002320E1" w:rsidRPr="00F05BFE" w:rsidRDefault="002320E1" w:rsidP="002320E1">
      <w:pPr>
        <w:autoSpaceDE w:val="0"/>
        <w:autoSpaceDN w:val="0"/>
        <w:adjustRightInd w:val="0"/>
        <w:spacing w:after="0" w:line="240" w:lineRule="auto"/>
        <w:rPr>
          <w:rFonts w:ascii="Tw Cen MT" w:hAnsi="Tw Cen MT" w:cs="Calibri"/>
          <w:b/>
          <w:color w:val="000000"/>
          <w:sz w:val="24"/>
          <w:szCs w:val="24"/>
        </w:rPr>
      </w:pPr>
      <w:r w:rsidRPr="00F05BFE">
        <w:rPr>
          <w:rFonts w:ascii="Tw Cen MT" w:hAnsi="Tw Cen MT" w:cs="Calibri"/>
          <w:b/>
          <w:color w:val="000000"/>
          <w:sz w:val="24"/>
          <w:szCs w:val="24"/>
        </w:rPr>
        <w:t xml:space="preserve">Media and Communications </w:t>
      </w:r>
    </w:p>
    <w:p w:rsidR="002320E1" w:rsidRPr="002320E1" w:rsidRDefault="002320E1" w:rsidP="002320E1">
      <w:pPr>
        <w:tabs>
          <w:tab w:val="left" w:pos="4080"/>
        </w:tabs>
        <w:rPr>
          <w:rFonts w:ascii="Tw Cen MT" w:hAnsi="Tw Cen MT"/>
          <w:color w:val="7030A0"/>
          <w:sz w:val="24"/>
          <w:szCs w:val="24"/>
        </w:rPr>
      </w:pPr>
      <w:r w:rsidRPr="002320E1">
        <w:rPr>
          <w:rFonts w:ascii="Tw Cen MT" w:hAnsi="Tw Cen MT" w:cs="Tw Cen MT"/>
          <w:color w:val="000000"/>
          <w:sz w:val="24"/>
          <w:szCs w:val="24"/>
        </w:rPr>
        <w:t>The SFPC utilizes a wide range of media and communications tools as well (see next section)</w:t>
      </w:r>
    </w:p>
    <w:p w:rsidR="001A31E5" w:rsidRDefault="001A31E5" w:rsidP="001A31E5">
      <w:pPr>
        <w:tabs>
          <w:tab w:val="left" w:pos="4080"/>
        </w:tabs>
        <w:rPr>
          <w:sz w:val="54"/>
          <w:szCs w:val="54"/>
          <w:u w:val="single"/>
        </w:rPr>
      </w:pPr>
      <w:r w:rsidRPr="001A31E5">
        <w:rPr>
          <w:sz w:val="54"/>
          <w:szCs w:val="54"/>
          <w:u w:val="single"/>
        </w:rPr>
        <w:t>COMMUNICATIONS &amp; ENGAGEMENT</w:t>
      </w:r>
    </w:p>
    <w:p w:rsidR="002320E1" w:rsidRPr="002320E1" w:rsidRDefault="002320E1" w:rsidP="001A31E5">
      <w:pPr>
        <w:tabs>
          <w:tab w:val="left" w:pos="4080"/>
        </w:tabs>
        <w:rPr>
          <w:rFonts w:ascii="Tw Cen MT" w:hAnsi="Tw Cen MT"/>
          <w:sz w:val="24"/>
          <w:szCs w:val="24"/>
          <w:u w:val="single"/>
        </w:rPr>
      </w:pPr>
      <w:r w:rsidRPr="002320E1">
        <w:rPr>
          <w:rFonts w:ascii="Tw Cen MT" w:hAnsi="Tw Cen MT"/>
          <w:sz w:val="24"/>
          <w:szCs w:val="24"/>
        </w:rPr>
        <w:t>Effective communication is critical to the work and success of the SFPC. Over the past few years Council Members have focused on developing strong internal and external communications tools.</w:t>
      </w:r>
    </w:p>
    <w:p w:rsidR="001A31E5" w:rsidRDefault="001A31E5" w:rsidP="001A31E5">
      <w:pPr>
        <w:tabs>
          <w:tab w:val="left" w:pos="4080"/>
        </w:tabs>
        <w:rPr>
          <w:color w:val="7030A0"/>
          <w:sz w:val="29"/>
          <w:szCs w:val="29"/>
        </w:rPr>
      </w:pPr>
      <w:r w:rsidRPr="001A31E5">
        <w:rPr>
          <w:color w:val="7030A0"/>
          <w:sz w:val="36"/>
          <w:szCs w:val="36"/>
        </w:rPr>
        <w:t>I</w:t>
      </w:r>
      <w:r w:rsidRPr="001A31E5">
        <w:rPr>
          <w:color w:val="7030A0"/>
          <w:sz w:val="29"/>
          <w:szCs w:val="29"/>
        </w:rPr>
        <w:t xml:space="preserve">NTERNAL </w:t>
      </w:r>
      <w:r w:rsidRPr="001A31E5">
        <w:rPr>
          <w:color w:val="7030A0"/>
          <w:sz w:val="36"/>
          <w:szCs w:val="36"/>
        </w:rPr>
        <w:t>C</w:t>
      </w:r>
      <w:r w:rsidRPr="001A31E5">
        <w:rPr>
          <w:color w:val="7030A0"/>
          <w:sz w:val="29"/>
          <w:szCs w:val="29"/>
        </w:rPr>
        <w:t>OMMUNICATIONS</w:t>
      </w:r>
    </w:p>
    <w:p w:rsidR="00FD2EFC" w:rsidRDefault="00FD2EFC" w:rsidP="00FD2EFC">
      <w:pPr>
        <w:rPr>
          <w:rFonts w:ascii="Tw Cen MT" w:hAnsi="Tw Cen MT"/>
          <w:sz w:val="24"/>
          <w:szCs w:val="24"/>
        </w:rPr>
      </w:pPr>
      <w:r>
        <w:rPr>
          <w:rFonts w:ascii="Tw Cen MT" w:hAnsi="Tw Cen MT"/>
          <w:sz w:val="24"/>
          <w:szCs w:val="24"/>
        </w:rPr>
        <w:t>The SFPC communicates with Council Members and Ex-Officio Members through Google Drive Platforms, Slack, and email.</w:t>
      </w:r>
    </w:p>
    <w:p w:rsidR="00FD2EFC" w:rsidRPr="00FD2EFC" w:rsidRDefault="00FD2EFC" w:rsidP="00FD2EFC">
      <w:pPr>
        <w:rPr>
          <w:rFonts w:ascii="Tw Cen MT" w:hAnsi="Tw Cen MT"/>
          <w:sz w:val="24"/>
          <w:szCs w:val="24"/>
        </w:rPr>
      </w:pPr>
      <w:r>
        <w:rPr>
          <w:rFonts w:ascii="Tw Cen MT" w:hAnsi="Tw Cen MT"/>
          <w:sz w:val="24"/>
          <w:szCs w:val="24"/>
        </w:rPr>
        <w:t xml:space="preserve"> Internal communication p</w:t>
      </w:r>
      <w:r w:rsidRPr="00FD2EFC">
        <w:rPr>
          <w:rFonts w:ascii="Tw Cen MT" w:hAnsi="Tw Cen MT"/>
          <w:sz w:val="24"/>
          <w:szCs w:val="24"/>
        </w:rPr>
        <w:t>rotocol for deliberations between meetings:</w:t>
      </w:r>
    </w:p>
    <w:p w:rsidR="00FD2EFC" w:rsidRPr="00FD2EFC" w:rsidRDefault="00FD2EFC" w:rsidP="00FD2EFC">
      <w:pPr>
        <w:pStyle w:val="ListParagraph"/>
        <w:numPr>
          <w:ilvl w:val="0"/>
          <w:numId w:val="17"/>
        </w:numPr>
        <w:rPr>
          <w:rFonts w:ascii="Tw Cen MT" w:hAnsi="Tw Cen MT"/>
          <w:sz w:val="24"/>
          <w:szCs w:val="24"/>
        </w:rPr>
      </w:pPr>
      <w:r w:rsidRPr="00FD2EFC">
        <w:rPr>
          <w:rFonts w:ascii="Tw Cen MT" w:hAnsi="Tw Cen MT"/>
          <w:sz w:val="24"/>
          <w:szCs w:val="24"/>
        </w:rPr>
        <w:t>Who: Only board members are included on e-mail threads between meetings</w:t>
      </w:r>
    </w:p>
    <w:p w:rsidR="00FD2EFC" w:rsidRPr="00FD2EFC" w:rsidRDefault="00FD2EFC" w:rsidP="00FD2EFC">
      <w:pPr>
        <w:pStyle w:val="ListParagraph"/>
        <w:numPr>
          <w:ilvl w:val="0"/>
          <w:numId w:val="17"/>
        </w:numPr>
        <w:rPr>
          <w:rFonts w:ascii="Tw Cen MT" w:hAnsi="Tw Cen MT"/>
          <w:sz w:val="24"/>
          <w:szCs w:val="24"/>
        </w:rPr>
      </w:pPr>
      <w:r w:rsidRPr="00FD2EFC">
        <w:rPr>
          <w:rFonts w:ascii="Tw Cen MT" w:hAnsi="Tw Cen MT"/>
          <w:sz w:val="24"/>
          <w:szCs w:val="24"/>
        </w:rPr>
        <w:t xml:space="preserve">What: Flag items as “Deliberations: DO NOT SHARE”. Also, when external communication is necessary the </w:t>
      </w:r>
      <w:r w:rsidR="002B23C8">
        <w:rPr>
          <w:rFonts w:ascii="Tw Cen MT" w:hAnsi="Tw Cen MT"/>
          <w:sz w:val="24"/>
          <w:szCs w:val="24"/>
        </w:rPr>
        <w:t>President will propose to the Executive Committee</w:t>
      </w:r>
      <w:r w:rsidRPr="00FD2EFC">
        <w:rPr>
          <w:rFonts w:ascii="Tw Cen MT" w:hAnsi="Tw Cen MT"/>
          <w:sz w:val="24"/>
          <w:szCs w:val="24"/>
        </w:rPr>
        <w:t xml:space="preserve"> a process and a designated person to deliver or engage in the communication. </w:t>
      </w:r>
    </w:p>
    <w:p w:rsidR="00796D94" w:rsidRDefault="001A31E5" w:rsidP="001A31E5">
      <w:pPr>
        <w:tabs>
          <w:tab w:val="left" w:pos="4080"/>
        </w:tabs>
        <w:rPr>
          <w:color w:val="7030A0"/>
          <w:sz w:val="29"/>
          <w:szCs w:val="29"/>
        </w:rPr>
      </w:pPr>
      <w:r w:rsidRPr="001A31E5">
        <w:rPr>
          <w:color w:val="7030A0"/>
          <w:sz w:val="36"/>
          <w:szCs w:val="36"/>
        </w:rPr>
        <w:lastRenderedPageBreak/>
        <w:t>E</w:t>
      </w:r>
      <w:r w:rsidRPr="001A31E5">
        <w:rPr>
          <w:color w:val="7030A0"/>
          <w:sz w:val="29"/>
          <w:szCs w:val="29"/>
        </w:rPr>
        <w:t xml:space="preserve">XTERNAL </w:t>
      </w:r>
      <w:r w:rsidRPr="001A31E5">
        <w:rPr>
          <w:color w:val="7030A0"/>
          <w:sz w:val="36"/>
          <w:szCs w:val="36"/>
        </w:rPr>
        <w:t>C</w:t>
      </w:r>
      <w:r w:rsidRPr="001A31E5">
        <w:rPr>
          <w:color w:val="7030A0"/>
          <w:sz w:val="29"/>
          <w:szCs w:val="29"/>
        </w:rPr>
        <w:t>OMMUNICATIONS</w:t>
      </w:r>
    </w:p>
    <w:p w:rsidR="002320E1" w:rsidRPr="002320E1" w:rsidRDefault="00796D94" w:rsidP="002320E1">
      <w:pPr>
        <w:autoSpaceDE w:val="0"/>
        <w:autoSpaceDN w:val="0"/>
        <w:adjustRightInd w:val="0"/>
        <w:spacing w:after="0" w:line="240" w:lineRule="auto"/>
        <w:rPr>
          <w:rFonts w:ascii="Tw Cen MT" w:hAnsi="Tw Cen MT" w:cs="Tw Cen MT"/>
          <w:color w:val="000000"/>
          <w:sz w:val="24"/>
          <w:szCs w:val="24"/>
        </w:rPr>
      </w:pPr>
      <w:r>
        <w:rPr>
          <w:rFonts w:ascii="Tw Cen MT" w:hAnsi="Tw Cen MT" w:cs="Tw Cen MT"/>
          <w:color w:val="000000"/>
          <w:sz w:val="24"/>
          <w:szCs w:val="24"/>
        </w:rPr>
        <w:t xml:space="preserve">Communicating with </w:t>
      </w:r>
      <w:r w:rsidR="00FD2EFC">
        <w:rPr>
          <w:rFonts w:ascii="Tw Cen MT" w:hAnsi="Tw Cen MT" w:cs="Tw Cen MT"/>
          <w:color w:val="000000"/>
          <w:sz w:val="24"/>
          <w:szCs w:val="24"/>
        </w:rPr>
        <w:t>constituents/</w:t>
      </w:r>
      <w:r>
        <w:rPr>
          <w:rFonts w:ascii="Tw Cen MT" w:hAnsi="Tw Cen MT" w:cs="Tw Cen MT"/>
          <w:color w:val="000000"/>
          <w:sz w:val="24"/>
          <w:szCs w:val="24"/>
        </w:rPr>
        <w:t xml:space="preserve">stakeholders outside of our SFPC. </w:t>
      </w:r>
      <w:r w:rsidR="002320E1" w:rsidRPr="002320E1">
        <w:rPr>
          <w:rFonts w:ascii="Tw Cen MT" w:hAnsi="Tw Cen MT" w:cs="Tw Cen MT"/>
          <w:color w:val="000000"/>
          <w:sz w:val="24"/>
          <w:szCs w:val="24"/>
        </w:rPr>
        <w:t xml:space="preserve">The SFPC communicates with the wider community to advance the following goals: </w:t>
      </w:r>
    </w:p>
    <w:p w:rsidR="002320E1" w:rsidRPr="002320E1" w:rsidRDefault="002320E1" w:rsidP="002320E1">
      <w:pPr>
        <w:autoSpaceDE w:val="0"/>
        <w:autoSpaceDN w:val="0"/>
        <w:adjustRightInd w:val="0"/>
        <w:spacing w:after="0" w:line="240" w:lineRule="auto"/>
        <w:rPr>
          <w:rFonts w:ascii="Tw Cen MT" w:eastAsia="Arial Unicode MS" w:hAnsi="Tw Cen MT" w:cs="Tw Cen MT"/>
          <w:color w:val="000000"/>
          <w:sz w:val="24"/>
          <w:szCs w:val="24"/>
        </w:rPr>
      </w:pPr>
      <w:r w:rsidRPr="002320E1">
        <w:rPr>
          <w:rFonts w:ascii="Tw Cen MT" w:eastAsia="Arial Unicode MS" w:hAnsi="Tw Cen MT" w:cs="Arial Unicode MS"/>
          <w:color w:val="000000"/>
          <w:sz w:val="24"/>
          <w:szCs w:val="24"/>
        </w:rPr>
        <w:t xml:space="preserve">• </w:t>
      </w:r>
      <w:r w:rsidRPr="002320E1">
        <w:rPr>
          <w:rFonts w:ascii="Tw Cen MT" w:eastAsia="Arial Unicode MS" w:hAnsi="Tw Cen MT" w:cs="Tw Cen MT"/>
          <w:color w:val="000000"/>
          <w:sz w:val="24"/>
          <w:szCs w:val="24"/>
        </w:rPr>
        <w:t>Educate and raise awareness the genera</w:t>
      </w:r>
      <w:r w:rsidR="002B23C8">
        <w:rPr>
          <w:rFonts w:ascii="Tw Cen MT" w:eastAsia="Arial Unicode MS" w:hAnsi="Tw Cen MT" w:cs="Tw Cen MT"/>
          <w:color w:val="000000"/>
          <w:sz w:val="24"/>
          <w:szCs w:val="24"/>
        </w:rPr>
        <w:t>l public about our food system</w:t>
      </w:r>
    </w:p>
    <w:p w:rsidR="002320E1" w:rsidRPr="002320E1" w:rsidRDefault="002320E1" w:rsidP="002320E1">
      <w:pPr>
        <w:autoSpaceDE w:val="0"/>
        <w:autoSpaceDN w:val="0"/>
        <w:adjustRightInd w:val="0"/>
        <w:spacing w:after="0" w:line="240" w:lineRule="auto"/>
        <w:rPr>
          <w:rFonts w:ascii="Tw Cen MT" w:eastAsia="Arial Unicode MS" w:hAnsi="Tw Cen MT" w:cs="Tw Cen MT"/>
          <w:color w:val="000000"/>
          <w:sz w:val="24"/>
          <w:szCs w:val="24"/>
        </w:rPr>
      </w:pPr>
      <w:r w:rsidRPr="002320E1">
        <w:rPr>
          <w:rFonts w:ascii="Tw Cen MT" w:eastAsia="Arial Unicode MS" w:hAnsi="Tw Cen MT" w:cs="Arial Unicode MS"/>
          <w:color w:val="000000"/>
          <w:sz w:val="24"/>
          <w:szCs w:val="24"/>
        </w:rPr>
        <w:t xml:space="preserve">• </w:t>
      </w:r>
      <w:r w:rsidRPr="002320E1">
        <w:rPr>
          <w:rFonts w:ascii="Tw Cen MT" w:eastAsia="Arial Unicode MS" w:hAnsi="Tw Cen MT" w:cs="Tw Cen MT"/>
          <w:color w:val="000000"/>
          <w:sz w:val="24"/>
          <w:szCs w:val="24"/>
        </w:rPr>
        <w:t>Disperse SFPC delive</w:t>
      </w:r>
      <w:r w:rsidR="002B23C8">
        <w:rPr>
          <w:rFonts w:ascii="Tw Cen MT" w:eastAsia="Arial Unicode MS" w:hAnsi="Tw Cen MT" w:cs="Tw Cen MT"/>
          <w:color w:val="000000"/>
          <w:sz w:val="24"/>
          <w:szCs w:val="24"/>
        </w:rPr>
        <w:t>rables to appropriate audiences</w:t>
      </w:r>
      <w:r w:rsidRPr="002320E1">
        <w:rPr>
          <w:rFonts w:ascii="Tw Cen MT" w:eastAsia="Arial Unicode MS" w:hAnsi="Tw Cen MT" w:cs="Tw Cen MT"/>
          <w:color w:val="000000"/>
          <w:sz w:val="24"/>
          <w:szCs w:val="24"/>
        </w:rPr>
        <w:t xml:space="preserve"> </w:t>
      </w:r>
    </w:p>
    <w:p w:rsidR="002320E1" w:rsidRPr="002320E1" w:rsidRDefault="002320E1" w:rsidP="002320E1">
      <w:pPr>
        <w:autoSpaceDE w:val="0"/>
        <w:autoSpaceDN w:val="0"/>
        <w:adjustRightInd w:val="0"/>
        <w:spacing w:after="0" w:line="240" w:lineRule="auto"/>
        <w:rPr>
          <w:rFonts w:ascii="Tw Cen MT" w:eastAsia="Arial Unicode MS" w:hAnsi="Tw Cen MT" w:cs="Tw Cen MT"/>
          <w:color w:val="000000"/>
          <w:sz w:val="24"/>
          <w:szCs w:val="24"/>
        </w:rPr>
      </w:pPr>
      <w:r w:rsidRPr="002320E1">
        <w:rPr>
          <w:rFonts w:ascii="Tw Cen MT" w:eastAsia="Arial Unicode MS" w:hAnsi="Tw Cen MT" w:cs="Arial Unicode MS"/>
          <w:color w:val="000000"/>
          <w:sz w:val="24"/>
          <w:szCs w:val="24"/>
        </w:rPr>
        <w:t xml:space="preserve">• </w:t>
      </w:r>
      <w:r w:rsidRPr="002320E1">
        <w:rPr>
          <w:rFonts w:ascii="Tw Cen MT" w:eastAsia="Arial Unicode MS" w:hAnsi="Tw Cen MT" w:cs="Tw Cen MT"/>
          <w:color w:val="000000"/>
          <w:sz w:val="24"/>
          <w:szCs w:val="24"/>
        </w:rPr>
        <w:t>Gain support and promo</w:t>
      </w:r>
      <w:r w:rsidR="002B23C8">
        <w:rPr>
          <w:rFonts w:ascii="Tw Cen MT" w:eastAsia="Arial Unicode MS" w:hAnsi="Tw Cen MT" w:cs="Tw Cen MT"/>
          <w:color w:val="000000"/>
          <w:sz w:val="24"/>
          <w:szCs w:val="24"/>
        </w:rPr>
        <w:t>te the policies being proposed</w:t>
      </w:r>
    </w:p>
    <w:p w:rsidR="002320E1" w:rsidRPr="002320E1" w:rsidRDefault="002320E1" w:rsidP="002320E1">
      <w:pPr>
        <w:autoSpaceDE w:val="0"/>
        <w:autoSpaceDN w:val="0"/>
        <w:adjustRightInd w:val="0"/>
        <w:spacing w:after="0" w:line="240" w:lineRule="auto"/>
        <w:rPr>
          <w:rFonts w:ascii="Tw Cen MT" w:eastAsia="Arial Unicode MS" w:hAnsi="Tw Cen MT" w:cs="Tw Cen MT"/>
          <w:color w:val="000000"/>
          <w:sz w:val="24"/>
          <w:szCs w:val="24"/>
        </w:rPr>
      </w:pPr>
    </w:p>
    <w:p w:rsidR="002320E1" w:rsidRPr="002320E1" w:rsidRDefault="002320E1" w:rsidP="002320E1">
      <w:pPr>
        <w:autoSpaceDE w:val="0"/>
        <w:autoSpaceDN w:val="0"/>
        <w:adjustRightInd w:val="0"/>
        <w:spacing w:after="0" w:line="240" w:lineRule="auto"/>
        <w:rPr>
          <w:rFonts w:ascii="Tw Cen MT" w:eastAsia="Arial Unicode MS" w:hAnsi="Tw Cen MT" w:cs="Tw Cen MT"/>
          <w:color w:val="000000"/>
          <w:sz w:val="24"/>
          <w:szCs w:val="24"/>
        </w:rPr>
      </w:pPr>
      <w:r w:rsidRPr="002320E1">
        <w:rPr>
          <w:rFonts w:ascii="Tw Cen MT" w:eastAsia="Arial Unicode MS" w:hAnsi="Tw Cen MT" w:cs="Tw Cen MT"/>
          <w:color w:val="000000"/>
          <w:sz w:val="24"/>
          <w:szCs w:val="24"/>
        </w:rPr>
        <w:t xml:space="preserve">The SFPC utilizes the following communication channels for external communication: </w:t>
      </w:r>
    </w:p>
    <w:p w:rsidR="002320E1" w:rsidRPr="002320E1" w:rsidRDefault="002320E1" w:rsidP="002320E1">
      <w:pPr>
        <w:autoSpaceDE w:val="0"/>
        <w:autoSpaceDN w:val="0"/>
        <w:adjustRightInd w:val="0"/>
        <w:spacing w:after="0" w:line="240" w:lineRule="auto"/>
        <w:rPr>
          <w:rFonts w:ascii="Tw Cen MT" w:eastAsia="Arial Unicode MS" w:hAnsi="Tw Cen MT" w:cs="Tw Cen MT"/>
          <w:color w:val="000000"/>
          <w:sz w:val="24"/>
          <w:szCs w:val="24"/>
        </w:rPr>
      </w:pPr>
      <w:r w:rsidRPr="002320E1">
        <w:rPr>
          <w:rFonts w:ascii="Tw Cen MT" w:eastAsia="Arial Unicode MS" w:hAnsi="Tw Cen MT" w:cs="Arial Unicode MS"/>
          <w:color w:val="000000"/>
          <w:sz w:val="24"/>
          <w:szCs w:val="24"/>
        </w:rPr>
        <w:t xml:space="preserve">• </w:t>
      </w:r>
      <w:r w:rsidRPr="002320E1">
        <w:rPr>
          <w:rFonts w:ascii="Tw Cen MT" w:eastAsia="Arial Unicode MS" w:hAnsi="Tw Cen MT" w:cs="Tw Cen MT"/>
          <w:color w:val="000000"/>
          <w:sz w:val="24"/>
          <w:szCs w:val="24"/>
        </w:rPr>
        <w:t xml:space="preserve">SFPC website </w:t>
      </w:r>
    </w:p>
    <w:p w:rsidR="002320E1" w:rsidRDefault="002320E1" w:rsidP="002320E1">
      <w:pPr>
        <w:autoSpaceDE w:val="0"/>
        <w:autoSpaceDN w:val="0"/>
        <w:adjustRightInd w:val="0"/>
        <w:spacing w:after="0" w:line="240" w:lineRule="auto"/>
        <w:rPr>
          <w:rFonts w:ascii="Tw Cen MT" w:eastAsia="Arial Unicode MS" w:hAnsi="Tw Cen MT" w:cs="Tw Cen MT"/>
          <w:color w:val="000000"/>
          <w:sz w:val="24"/>
          <w:szCs w:val="24"/>
        </w:rPr>
      </w:pPr>
      <w:r w:rsidRPr="002320E1">
        <w:rPr>
          <w:rFonts w:ascii="Tw Cen MT" w:eastAsia="Arial Unicode MS" w:hAnsi="Tw Cen MT" w:cs="Arial Unicode MS"/>
          <w:color w:val="000000"/>
          <w:sz w:val="24"/>
          <w:szCs w:val="24"/>
        </w:rPr>
        <w:t xml:space="preserve">• </w:t>
      </w:r>
      <w:r w:rsidRPr="002320E1">
        <w:rPr>
          <w:rFonts w:ascii="Tw Cen MT" w:eastAsia="Arial Unicode MS" w:hAnsi="Tw Cen MT" w:cs="Tw Cen MT"/>
          <w:color w:val="000000"/>
          <w:sz w:val="24"/>
          <w:szCs w:val="24"/>
        </w:rPr>
        <w:t xml:space="preserve">Facebook page  </w:t>
      </w:r>
    </w:p>
    <w:p w:rsidR="00027A80" w:rsidRPr="002320E1" w:rsidRDefault="00027A80" w:rsidP="002320E1">
      <w:pPr>
        <w:autoSpaceDE w:val="0"/>
        <w:autoSpaceDN w:val="0"/>
        <w:adjustRightInd w:val="0"/>
        <w:spacing w:after="0" w:line="240" w:lineRule="auto"/>
        <w:rPr>
          <w:rFonts w:ascii="Tw Cen MT" w:eastAsia="Arial Unicode MS" w:hAnsi="Tw Cen MT" w:cs="Tw Cen MT"/>
          <w:color w:val="000000"/>
          <w:sz w:val="24"/>
          <w:szCs w:val="24"/>
        </w:rPr>
      </w:pPr>
      <w:r w:rsidRPr="002320E1">
        <w:rPr>
          <w:rFonts w:ascii="Tw Cen MT" w:eastAsia="Arial Unicode MS" w:hAnsi="Tw Cen MT" w:cs="Arial Unicode MS"/>
          <w:color w:val="000000"/>
          <w:sz w:val="24"/>
          <w:szCs w:val="24"/>
        </w:rPr>
        <w:t>•</w:t>
      </w:r>
      <w:r>
        <w:rPr>
          <w:rFonts w:ascii="Tw Cen MT" w:eastAsia="Arial Unicode MS" w:hAnsi="Tw Cen MT" w:cs="Arial Unicode MS"/>
          <w:color w:val="000000"/>
          <w:sz w:val="24"/>
          <w:szCs w:val="24"/>
        </w:rPr>
        <w:t xml:space="preserve"> Twitter page</w:t>
      </w:r>
    </w:p>
    <w:p w:rsidR="002320E1" w:rsidRDefault="002320E1" w:rsidP="00FD2EFC">
      <w:pPr>
        <w:autoSpaceDE w:val="0"/>
        <w:autoSpaceDN w:val="0"/>
        <w:adjustRightInd w:val="0"/>
        <w:spacing w:after="0" w:line="240" w:lineRule="auto"/>
        <w:rPr>
          <w:rFonts w:ascii="Tw Cen MT" w:eastAsia="Arial Unicode MS" w:hAnsi="Tw Cen MT" w:cs="Tw Cen MT"/>
          <w:color w:val="000000"/>
          <w:sz w:val="24"/>
          <w:szCs w:val="24"/>
        </w:rPr>
      </w:pPr>
      <w:r w:rsidRPr="002320E1">
        <w:rPr>
          <w:rFonts w:ascii="Tw Cen MT" w:eastAsia="Arial Unicode MS" w:hAnsi="Tw Cen MT" w:cs="Arial Unicode MS"/>
          <w:color w:val="000000"/>
          <w:sz w:val="24"/>
          <w:szCs w:val="24"/>
        </w:rPr>
        <w:t xml:space="preserve">• </w:t>
      </w:r>
      <w:r w:rsidRPr="002320E1">
        <w:rPr>
          <w:rFonts w:ascii="Tw Cen MT" w:eastAsia="Arial Unicode MS" w:hAnsi="Tw Cen MT" w:cs="Tw Cen MT"/>
          <w:color w:val="000000"/>
          <w:sz w:val="24"/>
          <w:szCs w:val="24"/>
        </w:rPr>
        <w:t xml:space="preserve">Announcements at community and neighborhood meetings/events </w:t>
      </w:r>
    </w:p>
    <w:p w:rsidR="00FD2EFC" w:rsidRPr="00FD2EFC" w:rsidRDefault="00FD2EFC" w:rsidP="00FD2EFC">
      <w:pPr>
        <w:autoSpaceDE w:val="0"/>
        <w:autoSpaceDN w:val="0"/>
        <w:adjustRightInd w:val="0"/>
        <w:spacing w:after="0" w:line="240" w:lineRule="auto"/>
        <w:rPr>
          <w:rFonts w:ascii="Tw Cen MT" w:eastAsia="Arial Unicode MS" w:hAnsi="Tw Cen MT" w:cs="Tw Cen MT"/>
          <w:color w:val="000000"/>
          <w:sz w:val="24"/>
          <w:szCs w:val="24"/>
        </w:rPr>
      </w:pPr>
    </w:p>
    <w:p w:rsidR="001A31E5" w:rsidRPr="001A31E5" w:rsidRDefault="001A31E5" w:rsidP="001A31E5">
      <w:pPr>
        <w:autoSpaceDE w:val="0"/>
        <w:autoSpaceDN w:val="0"/>
        <w:adjustRightInd w:val="0"/>
        <w:spacing w:after="0" w:line="240" w:lineRule="auto"/>
        <w:rPr>
          <w:rFonts w:ascii="Calibri" w:hAnsi="Calibri" w:cs="Calibri"/>
          <w:color w:val="000000"/>
          <w:sz w:val="20"/>
          <w:szCs w:val="20"/>
        </w:rPr>
      </w:pPr>
    </w:p>
    <w:p w:rsidR="0077001C" w:rsidRPr="001A31E5" w:rsidRDefault="001A31E5" w:rsidP="001A31E5">
      <w:pPr>
        <w:autoSpaceDE w:val="0"/>
        <w:autoSpaceDN w:val="0"/>
        <w:adjustRightInd w:val="0"/>
        <w:spacing w:after="0" w:line="240" w:lineRule="auto"/>
        <w:rPr>
          <w:rFonts w:ascii="Cambria" w:hAnsi="Cambria" w:cs="Cambria"/>
          <w:color w:val="000000"/>
          <w:sz w:val="54"/>
          <w:szCs w:val="54"/>
          <w:u w:val="single"/>
        </w:rPr>
      </w:pPr>
      <w:r w:rsidRPr="001A31E5">
        <w:rPr>
          <w:rFonts w:ascii="Cambria" w:hAnsi="Cambria" w:cs="Cambria"/>
          <w:color w:val="000000"/>
          <w:sz w:val="54"/>
          <w:szCs w:val="54"/>
          <w:u w:val="single"/>
        </w:rPr>
        <w:t xml:space="preserve">RESOURCE LIST </w:t>
      </w:r>
    </w:p>
    <w:p w:rsidR="001A31E5" w:rsidRPr="006125AC" w:rsidRDefault="001A31E5" w:rsidP="001A31E5">
      <w:pPr>
        <w:tabs>
          <w:tab w:val="left" w:pos="4080"/>
        </w:tabs>
        <w:rPr>
          <w:rFonts w:ascii="Tw Cen MT" w:hAnsi="Tw Cen MT" w:cs="Tw Cen MT"/>
          <w:color w:val="000000"/>
          <w:sz w:val="24"/>
          <w:szCs w:val="24"/>
        </w:rPr>
      </w:pPr>
      <w:r w:rsidRPr="006125AC">
        <w:rPr>
          <w:rFonts w:ascii="Tw Cen MT" w:hAnsi="Tw Cen MT" w:cs="Tw Cen MT"/>
          <w:color w:val="000000"/>
          <w:sz w:val="24"/>
          <w:szCs w:val="24"/>
        </w:rPr>
        <w:t>SFPC Website:</w:t>
      </w:r>
    </w:p>
    <w:p w:rsidR="0077001C" w:rsidRPr="0005271F" w:rsidRDefault="00C16A73" w:rsidP="001A31E5">
      <w:pPr>
        <w:tabs>
          <w:tab w:val="left" w:pos="4080"/>
        </w:tabs>
        <w:rPr>
          <w:rFonts w:ascii="Tw Cen MT" w:hAnsi="Tw Cen MT" w:cs="Cambria"/>
          <w:color w:val="7030A0"/>
          <w:sz w:val="24"/>
          <w:szCs w:val="24"/>
          <w:u w:val="single"/>
        </w:rPr>
      </w:pPr>
      <w:hyperlink r:id="rId9" w:history="1">
        <w:r w:rsidR="00027A80" w:rsidRPr="0005271F">
          <w:rPr>
            <w:rStyle w:val="Hyperlink"/>
            <w:rFonts w:ascii="Tw Cen MT" w:hAnsi="Tw Cen MT" w:cs="Cambria"/>
            <w:sz w:val="24"/>
            <w:szCs w:val="24"/>
          </w:rPr>
          <w:t>www.spokanefoodpolicy.org/</w:t>
        </w:r>
      </w:hyperlink>
    </w:p>
    <w:p w:rsidR="00027A80" w:rsidRDefault="00027A80" w:rsidP="001A31E5">
      <w:pPr>
        <w:tabs>
          <w:tab w:val="left" w:pos="4080"/>
        </w:tabs>
        <w:rPr>
          <w:rFonts w:ascii="Tw Cen MT" w:hAnsi="Tw Cen MT" w:cs="Cambria"/>
          <w:color w:val="000000" w:themeColor="text1"/>
          <w:sz w:val="24"/>
          <w:szCs w:val="24"/>
        </w:rPr>
      </w:pPr>
      <w:r w:rsidRPr="00027A80">
        <w:rPr>
          <w:rFonts w:ascii="Tw Cen MT" w:hAnsi="Tw Cen MT" w:cs="Cambria"/>
          <w:color w:val="000000" w:themeColor="text1"/>
          <w:sz w:val="24"/>
          <w:szCs w:val="24"/>
        </w:rPr>
        <w:t>S</w:t>
      </w:r>
      <w:r>
        <w:rPr>
          <w:rFonts w:ascii="Tw Cen MT" w:hAnsi="Tw Cen MT" w:cs="Cambria"/>
          <w:color w:val="000000" w:themeColor="text1"/>
          <w:sz w:val="24"/>
          <w:szCs w:val="24"/>
        </w:rPr>
        <w:t>FPC Food System Inventory:</w:t>
      </w:r>
    </w:p>
    <w:p w:rsidR="00027A80" w:rsidRDefault="00C16A73" w:rsidP="00027A80">
      <w:pPr>
        <w:tabs>
          <w:tab w:val="left" w:pos="4080"/>
        </w:tabs>
        <w:rPr>
          <w:rFonts w:ascii="Tw Cen MT" w:hAnsi="Tw Cen MT" w:cs="Cambria"/>
          <w:color w:val="000000" w:themeColor="text1"/>
          <w:sz w:val="24"/>
          <w:szCs w:val="24"/>
        </w:rPr>
      </w:pPr>
      <w:hyperlink r:id="rId10" w:history="1">
        <w:r w:rsidR="00027A80" w:rsidRPr="00632F9E">
          <w:rPr>
            <w:rStyle w:val="Hyperlink"/>
            <w:rFonts w:ascii="Tw Cen MT" w:hAnsi="Tw Cen MT" w:cs="Cambria"/>
            <w:sz w:val="24"/>
            <w:szCs w:val="24"/>
          </w:rPr>
          <w:t>https://4eevxs3rnpun2k34po290q3w-wpengine.netdna-ssl.com/wp-content/uploads/sites/8/2017/12/Food-Inventory-4_12_16.pdf</w:t>
        </w:r>
      </w:hyperlink>
      <w:r w:rsidR="00027A80">
        <w:rPr>
          <w:rFonts w:ascii="Tw Cen MT" w:hAnsi="Tw Cen MT" w:cs="Cambria"/>
          <w:color w:val="000000" w:themeColor="text1"/>
          <w:sz w:val="24"/>
          <w:szCs w:val="24"/>
        </w:rPr>
        <w:t xml:space="preserve"> </w:t>
      </w:r>
    </w:p>
    <w:p w:rsidR="00027A80" w:rsidRDefault="00027A80" w:rsidP="00027A80">
      <w:pPr>
        <w:tabs>
          <w:tab w:val="left" w:pos="4080"/>
        </w:tabs>
        <w:rPr>
          <w:rFonts w:ascii="Tw Cen MT" w:hAnsi="Tw Cen MT" w:cs="Cambria"/>
          <w:color w:val="000000" w:themeColor="text1"/>
          <w:sz w:val="24"/>
          <w:szCs w:val="24"/>
        </w:rPr>
      </w:pPr>
      <w:r>
        <w:rPr>
          <w:rFonts w:ascii="Tw Cen MT" w:hAnsi="Tw Cen MT" w:cs="Cambria"/>
          <w:color w:val="000000" w:themeColor="text1"/>
          <w:sz w:val="24"/>
          <w:szCs w:val="24"/>
        </w:rPr>
        <w:t xml:space="preserve">Spokane County Food System Map: </w:t>
      </w:r>
    </w:p>
    <w:p w:rsidR="00027A80" w:rsidRDefault="00027A80" w:rsidP="00E8215C">
      <w:pPr>
        <w:tabs>
          <w:tab w:val="left" w:pos="4080"/>
        </w:tabs>
        <w:rPr>
          <w:rFonts w:ascii="Tw Cen MT" w:hAnsi="Tw Cen MT" w:cs="Cambria"/>
          <w:color w:val="000000" w:themeColor="text1"/>
          <w:sz w:val="24"/>
          <w:szCs w:val="24"/>
        </w:rPr>
      </w:pPr>
      <w:r>
        <w:rPr>
          <w:rFonts w:ascii="Tw Cen MT" w:hAnsi="Tw Cen MT" w:cs="Cambria"/>
          <w:color w:val="000000" w:themeColor="text1"/>
          <w:sz w:val="24"/>
          <w:szCs w:val="24"/>
        </w:rPr>
        <w:t xml:space="preserve">SFPC Resolutions: </w:t>
      </w:r>
      <w:hyperlink r:id="rId11" w:history="1">
        <w:r w:rsidR="006125AC" w:rsidRPr="006125AC">
          <w:rPr>
            <w:rStyle w:val="Hyperlink"/>
            <w:rFonts w:ascii="Tw Cen MT" w:hAnsi="Tw Cen MT" w:cs="Cambria"/>
            <w:sz w:val="24"/>
            <w:szCs w:val="24"/>
          </w:rPr>
          <w:t>Spokane Food System Resolution</w:t>
        </w:r>
      </w:hyperlink>
    </w:p>
    <w:p w:rsidR="006125AC" w:rsidRDefault="006125AC" w:rsidP="006125AC">
      <w:pPr>
        <w:tabs>
          <w:tab w:val="left" w:pos="4080"/>
        </w:tabs>
        <w:rPr>
          <w:rFonts w:ascii="Tw Cen MT" w:hAnsi="Tw Cen MT" w:cs="Cambria"/>
          <w:color w:val="000000" w:themeColor="text1"/>
          <w:sz w:val="24"/>
          <w:szCs w:val="24"/>
        </w:rPr>
      </w:pPr>
      <w:r>
        <w:rPr>
          <w:rFonts w:ascii="Tw Cen MT" w:hAnsi="Tw Cen MT" w:cs="Cambria"/>
          <w:color w:val="000000" w:themeColor="text1"/>
          <w:sz w:val="24"/>
          <w:szCs w:val="24"/>
        </w:rPr>
        <w:t xml:space="preserve">SFPC Ordinances: </w:t>
      </w:r>
    </w:p>
    <w:p w:rsidR="006125AC" w:rsidRDefault="00C16A73" w:rsidP="006125AC">
      <w:pPr>
        <w:pStyle w:val="ListParagraph"/>
        <w:numPr>
          <w:ilvl w:val="0"/>
          <w:numId w:val="15"/>
        </w:numPr>
        <w:tabs>
          <w:tab w:val="left" w:pos="4080"/>
        </w:tabs>
        <w:rPr>
          <w:rFonts w:ascii="Tw Cen MT" w:hAnsi="Tw Cen MT" w:cs="Cambria"/>
          <w:color w:val="000000" w:themeColor="text1"/>
          <w:sz w:val="24"/>
          <w:szCs w:val="24"/>
        </w:rPr>
      </w:pPr>
      <w:hyperlink r:id="rId12" w:tgtFrame="_blank" w:history="1">
        <w:r w:rsidR="006125AC" w:rsidRPr="006125AC">
          <w:rPr>
            <w:rStyle w:val="Hyperlink"/>
            <w:rFonts w:ascii="Tw Cen MT" w:hAnsi="Tw Cen MT" w:cs="Cambria"/>
            <w:sz w:val="24"/>
            <w:szCs w:val="24"/>
          </w:rPr>
          <w:t>Revised Animal Law</w:t>
        </w:r>
      </w:hyperlink>
    </w:p>
    <w:p w:rsidR="006125AC" w:rsidRDefault="00C16A73" w:rsidP="006125AC">
      <w:pPr>
        <w:pStyle w:val="ListParagraph"/>
        <w:numPr>
          <w:ilvl w:val="0"/>
          <w:numId w:val="15"/>
        </w:numPr>
        <w:tabs>
          <w:tab w:val="left" w:pos="4080"/>
        </w:tabs>
        <w:rPr>
          <w:rFonts w:ascii="Tw Cen MT" w:hAnsi="Tw Cen MT" w:cs="Cambria"/>
          <w:color w:val="000000" w:themeColor="text1"/>
          <w:sz w:val="24"/>
          <w:szCs w:val="24"/>
        </w:rPr>
      </w:pPr>
      <w:hyperlink r:id="rId13" w:tgtFrame="_blank" w:history="1">
        <w:r w:rsidR="006125AC" w:rsidRPr="006125AC">
          <w:rPr>
            <w:rStyle w:val="Hyperlink"/>
            <w:rFonts w:ascii="Tw Cen MT" w:hAnsi="Tw Cen MT" w:cs="Cambria"/>
            <w:sz w:val="24"/>
            <w:szCs w:val="24"/>
          </w:rPr>
          <w:t>Market Garden Pilot Project</w:t>
        </w:r>
      </w:hyperlink>
    </w:p>
    <w:p w:rsidR="006125AC" w:rsidRDefault="00C16A73" w:rsidP="006125AC">
      <w:pPr>
        <w:pStyle w:val="ListParagraph"/>
        <w:numPr>
          <w:ilvl w:val="0"/>
          <w:numId w:val="15"/>
        </w:numPr>
        <w:tabs>
          <w:tab w:val="left" w:pos="4080"/>
        </w:tabs>
        <w:rPr>
          <w:rFonts w:ascii="Tw Cen MT" w:hAnsi="Tw Cen MT" w:cs="Cambria"/>
          <w:color w:val="000000" w:themeColor="text1"/>
          <w:sz w:val="24"/>
          <w:szCs w:val="24"/>
        </w:rPr>
      </w:pPr>
      <w:hyperlink r:id="rId14" w:tgtFrame="_blank" w:history="1">
        <w:r w:rsidR="006125AC" w:rsidRPr="006125AC">
          <w:rPr>
            <w:rStyle w:val="Hyperlink"/>
            <w:rFonts w:ascii="Tw Cen MT" w:hAnsi="Tw Cen MT" w:cs="Cambria"/>
            <w:sz w:val="24"/>
            <w:szCs w:val="24"/>
          </w:rPr>
          <w:t>Neonicotinoid Ban</w:t>
        </w:r>
      </w:hyperlink>
    </w:p>
    <w:p w:rsidR="006125AC" w:rsidRDefault="006125AC" w:rsidP="006125AC">
      <w:pPr>
        <w:tabs>
          <w:tab w:val="left" w:pos="4080"/>
        </w:tabs>
        <w:rPr>
          <w:rFonts w:ascii="Tw Cen MT" w:hAnsi="Tw Cen MT" w:cs="Cambria"/>
          <w:color w:val="000000" w:themeColor="text1"/>
          <w:sz w:val="24"/>
          <w:szCs w:val="24"/>
        </w:rPr>
      </w:pPr>
      <w:r>
        <w:rPr>
          <w:rFonts w:ascii="Tw Cen MT" w:hAnsi="Tw Cen MT" w:cs="Cambria"/>
          <w:color w:val="000000" w:themeColor="text1"/>
          <w:sz w:val="24"/>
          <w:szCs w:val="24"/>
        </w:rPr>
        <w:t>City of Spokane Comprehensive Plan:</w:t>
      </w:r>
    </w:p>
    <w:p w:rsidR="006125AC" w:rsidRPr="006125AC" w:rsidRDefault="00C16A73" w:rsidP="006125AC">
      <w:pPr>
        <w:numPr>
          <w:ilvl w:val="0"/>
          <w:numId w:val="16"/>
        </w:numPr>
        <w:tabs>
          <w:tab w:val="left" w:pos="4080"/>
        </w:tabs>
        <w:spacing w:line="240" w:lineRule="auto"/>
        <w:rPr>
          <w:rFonts w:ascii="Tw Cen MT" w:hAnsi="Tw Cen MT" w:cs="Cambria"/>
          <w:color w:val="000000" w:themeColor="text1"/>
          <w:sz w:val="24"/>
          <w:szCs w:val="24"/>
        </w:rPr>
      </w:pPr>
      <w:hyperlink r:id="rId15" w:history="1">
        <w:r w:rsidR="006125AC" w:rsidRPr="006125AC">
          <w:rPr>
            <w:rStyle w:val="Hyperlink"/>
            <w:rFonts w:ascii="Tw Cen MT" w:hAnsi="Tw Cen MT" w:cs="Cambria"/>
            <w:sz w:val="24"/>
            <w:szCs w:val="24"/>
          </w:rPr>
          <w:t>Social Health Implementation Matrix</w:t>
        </w:r>
      </w:hyperlink>
    </w:p>
    <w:p w:rsidR="006125AC" w:rsidRPr="006125AC" w:rsidRDefault="00C16A73" w:rsidP="006125AC">
      <w:pPr>
        <w:numPr>
          <w:ilvl w:val="0"/>
          <w:numId w:val="16"/>
        </w:numPr>
        <w:tabs>
          <w:tab w:val="left" w:pos="4080"/>
        </w:tabs>
        <w:spacing w:line="240" w:lineRule="auto"/>
        <w:rPr>
          <w:rFonts w:ascii="Tw Cen MT" w:hAnsi="Tw Cen MT" w:cs="Cambria"/>
          <w:color w:val="000000" w:themeColor="text1"/>
          <w:sz w:val="24"/>
          <w:szCs w:val="24"/>
        </w:rPr>
      </w:pPr>
      <w:hyperlink r:id="rId16" w:history="1">
        <w:r w:rsidR="006125AC" w:rsidRPr="006125AC">
          <w:rPr>
            <w:rStyle w:val="Hyperlink"/>
            <w:rFonts w:ascii="Tw Cen MT" w:hAnsi="Tw Cen MT" w:cs="Cambria"/>
            <w:sz w:val="24"/>
            <w:szCs w:val="24"/>
          </w:rPr>
          <w:t>Social Health Food Access and Security Policies</w:t>
        </w:r>
      </w:hyperlink>
    </w:p>
    <w:p w:rsidR="006125AC" w:rsidRDefault="006125AC" w:rsidP="006125AC">
      <w:pPr>
        <w:tabs>
          <w:tab w:val="left" w:pos="4080"/>
        </w:tabs>
        <w:rPr>
          <w:rFonts w:ascii="Tw Cen MT" w:hAnsi="Tw Cen MT" w:cs="Cambria"/>
          <w:color w:val="000000" w:themeColor="text1"/>
          <w:sz w:val="24"/>
          <w:szCs w:val="24"/>
        </w:rPr>
      </w:pPr>
    </w:p>
    <w:p w:rsidR="006125AC" w:rsidRPr="006125AC" w:rsidRDefault="006125AC" w:rsidP="006125AC">
      <w:pPr>
        <w:tabs>
          <w:tab w:val="left" w:pos="4080"/>
        </w:tabs>
        <w:rPr>
          <w:rFonts w:ascii="Tw Cen MT" w:hAnsi="Tw Cen MT" w:cs="Cambria"/>
          <w:color w:val="000000" w:themeColor="text1"/>
          <w:sz w:val="24"/>
          <w:szCs w:val="24"/>
        </w:rPr>
      </w:pPr>
    </w:p>
    <w:p w:rsidR="006125AC" w:rsidRPr="00027A80" w:rsidRDefault="006125AC" w:rsidP="00E8215C">
      <w:pPr>
        <w:tabs>
          <w:tab w:val="left" w:pos="4080"/>
        </w:tabs>
        <w:rPr>
          <w:rFonts w:ascii="Tw Cen MT" w:hAnsi="Tw Cen MT" w:cs="Cambria"/>
          <w:color w:val="000000" w:themeColor="text1"/>
          <w:sz w:val="24"/>
          <w:szCs w:val="24"/>
        </w:rPr>
      </w:pPr>
    </w:p>
    <w:sectPr w:rsidR="006125AC" w:rsidRPr="00027A80" w:rsidSect="009E3E94">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6A73" w:rsidRDefault="00C16A73" w:rsidP="008F59DA">
      <w:pPr>
        <w:spacing w:after="0" w:line="240" w:lineRule="auto"/>
      </w:pPr>
      <w:r>
        <w:separator/>
      </w:r>
    </w:p>
  </w:endnote>
  <w:endnote w:type="continuationSeparator" w:id="0">
    <w:p w:rsidR="00C16A73" w:rsidRDefault="00C16A73" w:rsidP="008F5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w Cen MT">
    <w:panose1 w:val="020B06020201040206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B65" w:rsidRPr="008F59DA" w:rsidRDefault="00C16A73" w:rsidP="008F59DA">
    <w:pPr>
      <w:pStyle w:val="Footer"/>
      <w:tabs>
        <w:tab w:val="clear" w:pos="4680"/>
        <w:tab w:val="clear" w:pos="9360"/>
        <w:tab w:val="left" w:pos="5148"/>
      </w:tabs>
      <w:rPr>
        <w:rFonts w:ascii="Times New Roman" w:hAnsi="Times New Roman" w:cs="Times New Roman"/>
        <w:sz w:val="24"/>
        <w:szCs w:val="24"/>
      </w:rPr>
    </w:pPr>
    <w:sdt>
      <w:sdtPr>
        <w:rPr>
          <w:rFonts w:ascii="Times New Roman" w:hAnsi="Times New Roman" w:cs="Times New Roman"/>
          <w:sz w:val="24"/>
          <w:szCs w:val="24"/>
        </w:rPr>
        <w:id w:val="2035915490"/>
        <w:docPartObj>
          <w:docPartGallery w:val="Page Numbers (Bottom of Page)"/>
          <w:docPartUnique/>
        </w:docPartObj>
      </w:sdtPr>
      <w:sdtEndPr/>
      <w:sdtContent>
        <w:sdt>
          <w:sdtPr>
            <w:rPr>
              <w:rFonts w:ascii="Times New Roman" w:hAnsi="Times New Roman" w:cs="Times New Roman"/>
              <w:sz w:val="24"/>
              <w:szCs w:val="24"/>
            </w:rPr>
            <w:id w:val="-1705238520"/>
            <w:docPartObj>
              <w:docPartGallery w:val="Page Numbers (Top of Page)"/>
              <w:docPartUnique/>
            </w:docPartObj>
          </w:sdtPr>
          <w:sdtEndPr/>
          <w:sdtContent>
            <w:r w:rsidR="008F59DA" w:rsidRPr="008F59DA">
              <w:rPr>
                <w:rFonts w:ascii="Times New Roman" w:hAnsi="Times New Roman" w:cs="Times New Roman"/>
                <w:sz w:val="24"/>
                <w:szCs w:val="24"/>
              </w:rPr>
              <w:t xml:space="preserve">Page </w:t>
            </w:r>
            <w:r w:rsidR="008F59DA" w:rsidRPr="008F59DA">
              <w:rPr>
                <w:rFonts w:ascii="Times New Roman" w:hAnsi="Times New Roman" w:cs="Times New Roman"/>
                <w:b/>
                <w:bCs/>
                <w:sz w:val="24"/>
                <w:szCs w:val="24"/>
              </w:rPr>
              <w:fldChar w:fldCharType="begin"/>
            </w:r>
            <w:r w:rsidR="008F59DA" w:rsidRPr="008F59DA">
              <w:rPr>
                <w:rFonts w:ascii="Times New Roman" w:hAnsi="Times New Roman" w:cs="Times New Roman"/>
                <w:b/>
                <w:bCs/>
                <w:sz w:val="24"/>
                <w:szCs w:val="24"/>
              </w:rPr>
              <w:instrText xml:space="preserve"> PAGE </w:instrText>
            </w:r>
            <w:r w:rsidR="008F59DA" w:rsidRPr="008F59DA">
              <w:rPr>
                <w:rFonts w:ascii="Times New Roman" w:hAnsi="Times New Roman" w:cs="Times New Roman"/>
                <w:b/>
                <w:bCs/>
                <w:sz w:val="24"/>
                <w:szCs w:val="24"/>
              </w:rPr>
              <w:fldChar w:fldCharType="separate"/>
            </w:r>
            <w:r w:rsidR="00380FDD">
              <w:rPr>
                <w:rFonts w:ascii="Times New Roman" w:hAnsi="Times New Roman" w:cs="Times New Roman"/>
                <w:b/>
                <w:bCs/>
                <w:noProof/>
                <w:sz w:val="24"/>
                <w:szCs w:val="24"/>
              </w:rPr>
              <w:t>2</w:t>
            </w:r>
            <w:r w:rsidR="008F59DA" w:rsidRPr="008F59DA">
              <w:rPr>
                <w:rFonts w:ascii="Times New Roman" w:hAnsi="Times New Roman" w:cs="Times New Roman"/>
                <w:b/>
                <w:bCs/>
                <w:sz w:val="24"/>
                <w:szCs w:val="24"/>
              </w:rPr>
              <w:fldChar w:fldCharType="end"/>
            </w:r>
            <w:r w:rsidR="008F59DA" w:rsidRPr="008F59DA">
              <w:rPr>
                <w:rFonts w:ascii="Times New Roman" w:hAnsi="Times New Roman" w:cs="Times New Roman"/>
                <w:sz w:val="24"/>
                <w:szCs w:val="24"/>
              </w:rPr>
              <w:t xml:space="preserve"> of </w:t>
            </w:r>
            <w:r w:rsidR="008F59DA" w:rsidRPr="008F59DA">
              <w:rPr>
                <w:rFonts w:ascii="Times New Roman" w:hAnsi="Times New Roman" w:cs="Times New Roman"/>
                <w:b/>
                <w:bCs/>
                <w:sz w:val="24"/>
                <w:szCs w:val="24"/>
              </w:rPr>
              <w:fldChar w:fldCharType="begin"/>
            </w:r>
            <w:r w:rsidR="008F59DA" w:rsidRPr="008F59DA">
              <w:rPr>
                <w:rFonts w:ascii="Times New Roman" w:hAnsi="Times New Roman" w:cs="Times New Roman"/>
                <w:b/>
                <w:bCs/>
                <w:sz w:val="24"/>
                <w:szCs w:val="24"/>
              </w:rPr>
              <w:instrText xml:space="preserve"> NUMPAGES  </w:instrText>
            </w:r>
            <w:r w:rsidR="008F59DA" w:rsidRPr="008F59DA">
              <w:rPr>
                <w:rFonts w:ascii="Times New Roman" w:hAnsi="Times New Roman" w:cs="Times New Roman"/>
                <w:b/>
                <w:bCs/>
                <w:sz w:val="24"/>
                <w:szCs w:val="24"/>
              </w:rPr>
              <w:fldChar w:fldCharType="separate"/>
            </w:r>
            <w:r w:rsidR="00380FDD">
              <w:rPr>
                <w:rFonts w:ascii="Times New Roman" w:hAnsi="Times New Roman" w:cs="Times New Roman"/>
                <w:b/>
                <w:bCs/>
                <w:noProof/>
                <w:sz w:val="24"/>
                <w:szCs w:val="24"/>
              </w:rPr>
              <w:t>12</w:t>
            </w:r>
            <w:r w:rsidR="008F59DA" w:rsidRPr="008F59DA">
              <w:rPr>
                <w:rFonts w:ascii="Times New Roman" w:hAnsi="Times New Roman" w:cs="Times New Roman"/>
                <w:b/>
                <w:bCs/>
                <w:sz w:val="24"/>
                <w:szCs w:val="24"/>
              </w:rPr>
              <w:fldChar w:fldCharType="end"/>
            </w:r>
          </w:sdtContent>
        </w:sdt>
      </w:sdtContent>
    </w:sdt>
    <w:r w:rsidR="008F59DA" w:rsidRPr="008F59DA">
      <w:rPr>
        <w:rFonts w:ascii="Times New Roman" w:hAnsi="Times New Roman" w:cs="Times New Roman"/>
        <w:sz w:val="24"/>
        <w:szCs w:val="24"/>
      </w:rPr>
      <w:t xml:space="preserve">                </w:t>
    </w:r>
    <w:r w:rsidR="008F59DA">
      <w:rPr>
        <w:rFonts w:ascii="Times New Roman" w:hAnsi="Times New Roman" w:cs="Times New Roman"/>
        <w:sz w:val="24"/>
        <w:szCs w:val="24"/>
      </w:rPr>
      <w:t xml:space="preserve">                        </w:t>
    </w:r>
    <w:r w:rsidR="008F59DA" w:rsidRPr="008F59DA">
      <w:rPr>
        <w:rFonts w:ascii="Times New Roman" w:hAnsi="Times New Roman" w:cs="Times New Roman"/>
        <w:b/>
        <w:sz w:val="24"/>
        <w:szCs w:val="24"/>
      </w:rPr>
      <w:t>spokanefoodpolicy.org</w:t>
    </w:r>
    <w:r w:rsidR="008F59DA" w:rsidRPr="008F59DA">
      <w:rPr>
        <w:rFonts w:ascii="Times New Roman" w:hAnsi="Times New Roman" w:cs="Times New Roman"/>
        <w:b/>
        <w:sz w:val="24"/>
        <w:szCs w:val="24"/>
      </w:rPr>
      <w:tab/>
    </w:r>
    <w:r w:rsidR="008F59DA" w:rsidRPr="008F59DA">
      <w:rPr>
        <w:rFonts w:ascii="Times New Roman" w:hAnsi="Times New Roman" w:cs="Times New Roman"/>
        <w:b/>
        <w:sz w:val="24"/>
        <w:szCs w:val="24"/>
      </w:rPr>
      <w:tab/>
    </w:r>
    <w:r w:rsidR="00380FDD">
      <w:rPr>
        <w:rFonts w:ascii="Times New Roman" w:hAnsi="Times New Roman" w:cs="Times New Roman"/>
        <w:b/>
        <w:sz w:val="24"/>
        <w:szCs w:val="24"/>
      </w:rPr>
      <w:t xml:space="preserve">Updated: </w:t>
    </w:r>
    <w:r w:rsidR="00380FDD">
      <w:rPr>
        <w:rFonts w:ascii="Times New Roman" w:hAnsi="Times New Roman" w:cs="Times New Roman"/>
        <w:sz w:val="24"/>
        <w:szCs w:val="24"/>
      </w:rPr>
      <w:t>5.4.18</w:t>
    </w:r>
  </w:p>
  <w:p w:rsidR="008F59DA" w:rsidRPr="008F59DA" w:rsidRDefault="008F59DA">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6A73" w:rsidRDefault="00C16A73" w:rsidP="008F59DA">
      <w:pPr>
        <w:spacing w:after="0" w:line="240" w:lineRule="auto"/>
      </w:pPr>
      <w:r>
        <w:separator/>
      </w:r>
    </w:p>
  </w:footnote>
  <w:footnote w:type="continuationSeparator" w:id="0">
    <w:p w:rsidR="00C16A73" w:rsidRDefault="00C16A73" w:rsidP="008F59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E3CDE"/>
    <w:multiLevelType w:val="hybridMultilevel"/>
    <w:tmpl w:val="822EB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1760C4"/>
    <w:multiLevelType w:val="hybridMultilevel"/>
    <w:tmpl w:val="F52AD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64673"/>
    <w:multiLevelType w:val="hybridMultilevel"/>
    <w:tmpl w:val="BDE0E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046825"/>
    <w:multiLevelType w:val="hybridMultilevel"/>
    <w:tmpl w:val="635AD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6A7F1E"/>
    <w:multiLevelType w:val="hybridMultilevel"/>
    <w:tmpl w:val="DE16B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B41983"/>
    <w:multiLevelType w:val="hybridMultilevel"/>
    <w:tmpl w:val="B6A0A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C35CB3"/>
    <w:multiLevelType w:val="hybridMultilevel"/>
    <w:tmpl w:val="B39E6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B31AD7"/>
    <w:multiLevelType w:val="hybridMultilevel"/>
    <w:tmpl w:val="C99E4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54586C"/>
    <w:multiLevelType w:val="multilevel"/>
    <w:tmpl w:val="BF802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A3213D"/>
    <w:multiLevelType w:val="hybridMultilevel"/>
    <w:tmpl w:val="9D122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F83DF5"/>
    <w:multiLevelType w:val="hybridMultilevel"/>
    <w:tmpl w:val="59244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E059F8"/>
    <w:multiLevelType w:val="multilevel"/>
    <w:tmpl w:val="788C2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36274E"/>
    <w:multiLevelType w:val="hybridMultilevel"/>
    <w:tmpl w:val="776A8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91491F"/>
    <w:multiLevelType w:val="hybridMultilevel"/>
    <w:tmpl w:val="DF9E3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2521B5"/>
    <w:multiLevelType w:val="hybridMultilevel"/>
    <w:tmpl w:val="F5D48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C110B2"/>
    <w:multiLevelType w:val="hybridMultilevel"/>
    <w:tmpl w:val="6BE22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650FF1"/>
    <w:multiLevelType w:val="multilevel"/>
    <w:tmpl w:val="95C41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E433AA"/>
    <w:multiLevelType w:val="hybridMultilevel"/>
    <w:tmpl w:val="97285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8"/>
  </w:num>
  <w:num w:numId="4">
    <w:abstractNumId w:val="15"/>
  </w:num>
  <w:num w:numId="5">
    <w:abstractNumId w:val="4"/>
  </w:num>
  <w:num w:numId="6">
    <w:abstractNumId w:val="17"/>
  </w:num>
  <w:num w:numId="7">
    <w:abstractNumId w:val="0"/>
  </w:num>
  <w:num w:numId="8">
    <w:abstractNumId w:val="6"/>
  </w:num>
  <w:num w:numId="9">
    <w:abstractNumId w:val="5"/>
  </w:num>
  <w:num w:numId="10">
    <w:abstractNumId w:val="3"/>
  </w:num>
  <w:num w:numId="11">
    <w:abstractNumId w:val="1"/>
  </w:num>
  <w:num w:numId="12">
    <w:abstractNumId w:val="7"/>
  </w:num>
  <w:num w:numId="13">
    <w:abstractNumId w:val="12"/>
  </w:num>
  <w:num w:numId="14">
    <w:abstractNumId w:val="11"/>
  </w:num>
  <w:num w:numId="15">
    <w:abstractNumId w:val="10"/>
  </w:num>
  <w:num w:numId="16">
    <w:abstractNumId w:val="16"/>
  </w:num>
  <w:num w:numId="17">
    <w:abstractNumId w:val="1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8F59DA"/>
    <w:rsid w:val="00014114"/>
    <w:rsid w:val="0001741C"/>
    <w:rsid w:val="00027A80"/>
    <w:rsid w:val="00041A5F"/>
    <w:rsid w:val="000437B3"/>
    <w:rsid w:val="0005271F"/>
    <w:rsid w:val="00056FF8"/>
    <w:rsid w:val="00062B22"/>
    <w:rsid w:val="000E1D8A"/>
    <w:rsid w:val="000E5268"/>
    <w:rsid w:val="0013028A"/>
    <w:rsid w:val="00133108"/>
    <w:rsid w:val="00133EAE"/>
    <w:rsid w:val="00163EB7"/>
    <w:rsid w:val="001A31E5"/>
    <w:rsid w:val="00221422"/>
    <w:rsid w:val="00230DE7"/>
    <w:rsid w:val="002320E1"/>
    <w:rsid w:val="002640B5"/>
    <w:rsid w:val="00295473"/>
    <w:rsid w:val="002B23C8"/>
    <w:rsid w:val="003039D7"/>
    <w:rsid w:val="003460C9"/>
    <w:rsid w:val="0035492D"/>
    <w:rsid w:val="00367A52"/>
    <w:rsid w:val="00371188"/>
    <w:rsid w:val="00380FDD"/>
    <w:rsid w:val="003B4DF8"/>
    <w:rsid w:val="003C0541"/>
    <w:rsid w:val="003C6A4A"/>
    <w:rsid w:val="003F4605"/>
    <w:rsid w:val="00412C01"/>
    <w:rsid w:val="0041781D"/>
    <w:rsid w:val="004E4174"/>
    <w:rsid w:val="00510BA9"/>
    <w:rsid w:val="005502EE"/>
    <w:rsid w:val="00581714"/>
    <w:rsid w:val="00581860"/>
    <w:rsid w:val="005B1130"/>
    <w:rsid w:val="005D7254"/>
    <w:rsid w:val="005E6DA9"/>
    <w:rsid w:val="006125AC"/>
    <w:rsid w:val="00626AF3"/>
    <w:rsid w:val="006A3FF9"/>
    <w:rsid w:val="006B0314"/>
    <w:rsid w:val="0077001C"/>
    <w:rsid w:val="00796D94"/>
    <w:rsid w:val="007C7549"/>
    <w:rsid w:val="00804B11"/>
    <w:rsid w:val="0081367A"/>
    <w:rsid w:val="008513FC"/>
    <w:rsid w:val="00877E26"/>
    <w:rsid w:val="008F59DA"/>
    <w:rsid w:val="009908DC"/>
    <w:rsid w:val="009D383F"/>
    <w:rsid w:val="009D50DB"/>
    <w:rsid w:val="009E3407"/>
    <w:rsid w:val="009E3E94"/>
    <w:rsid w:val="00A05D7F"/>
    <w:rsid w:val="00A86C33"/>
    <w:rsid w:val="00A8758C"/>
    <w:rsid w:val="00AA1877"/>
    <w:rsid w:val="00AE698A"/>
    <w:rsid w:val="00B872DF"/>
    <w:rsid w:val="00BB3BD0"/>
    <w:rsid w:val="00BE07E4"/>
    <w:rsid w:val="00C10CA0"/>
    <w:rsid w:val="00C16A73"/>
    <w:rsid w:val="00C1796B"/>
    <w:rsid w:val="00C37B65"/>
    <w:rsid w:val="00C45E0F"/>
    <w:rsid w:val="00C63FEB"/>
    <w:rsid w:val="00C876E7"/>
    <w:rsid w:val="00CB0147"/>
    <w:rsid w:val="00CB082C"/>
    <w:rsid w:val="00CB1375"/>
    <w:rsid w:val="00CF0D3D"/>
    <w:rsid w:val="00CF1DB2"/>
    <w:rsid w:val="00D064CC"/>
    <w:rsid w:val="00D23EE8"/>
    <w:rsid w:val="00D60838"/>
    <w:rsid w:val="00D8580F"/>
    <w:rsid w:val="00D93AD7"/>
    <w:rsid w:val="00DE1A55"/>
    <w:rsid w:val="00E14CB7"/>
    <w:rsid w:val="00E8215C"/>
    <w:rsid w:val="00EC0C46"/>
    <w:rsid w:val="00F052F1"/>
    <w:rsid w:val="00F05BFE"/>
    <w:rsid w:val="00F360D6"/>
    <w:rsid w:val="00F4096A"/>
    <w:rsid w:val="00F61F72"/>
    <w:rsid w:val="00F75D6A"/>
    <w:rsid w:val="00FB43B5"/>
    <w:rsid w:val="00FB56E8"/>
    <w:rsid w:val="00FC7A83"/>
    <w:rsid w:val="00FD2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BB3F502-2E1D-4416-BF3C-2064868A2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3E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F59DA"/>
    <w:pPr>
      <w:autoSpaceDE w:val="0"/>
      <w:autoSpaceDN w:val="0"/>
      <w:adjustRightInd w:val="0"/>
      <w:spacing w:after="0" w:line="240" w:lineRule="auto"/>
    </w:pPr>
    <w:rPr>
      <w:rFonts w:ascii="Cambria" w:hAnsi="Cambria" w:cs="Cambria"/>
      <w:color w:val="000000"/>
      <w:sz w:val="24"/>
      <w:szCs w:val="24"/>
    </w:rPr>
  </w:style>
  <w:style w:type="paragraph" w:styleId="Header">
    <w:name w:val="header"/>
    <w:basedOn w:val="Normal"/>
    <w:link w:val="HeaderChar"/>
    <w:uiPriority w:val="99"/>
    <w:unhideWhenUsed/>
    <w:rsid w:val="008F59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59DA"/>
  </w:style>
  <w:style w:type="paragraph" w:styleId="Footer">
    <w:name w:val="footer"/>
    <w:basedOn w:val="Normal"/>
    <w:link w:val="FooterChar"/>
    <w:uiPriority w:val="99"/>
    <w:unhideWhenUsed/>
    <w:rsid w:val="008F59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59DA"/>
  </w:style>
  <w:style w:type="paragraph" w:styleId="ListParagraph">
    <w:name w:val="List Paragraph"/>
    <w:basedOn w:val="Normal"/>
    <w:uiPriority w:val="34"/>
    <w:qFormat/>
    <w:rsid w:val="00DE1A55"/>
    <w:pPr>
      <w:ind w:left="720"/>
      <w:contextualSpacing/>
    </w:pPr>
  </w:style>
  <w:style w:type="character" w:styleId="Hyperlink">
    <w:name w:val="Hyperlink"/>
    <w:basedOn w:val="DefaultParagraphFont"/>
    <w:uiPriority w:val="99"/>
    <w:unhideWhenUsed/>
    <w:rsid w:val="00027A80"/>
    <w:rPr>
      <w:color w:val="0000FF" w:themeColor="hyperlink"/>
      <w:u w:val="single"/>
    </w:rPr>
  </w:style>
  <w:style w:type="paragraph" w:styleId="BalloonText">
    <w:name w:val="Balloon Text"/>
    <w:basedOn w:val="Normal"/>
    <w:link w:val="BalloonTextChar"/>
    <w:uiPriority w:val="99"/>
    <w:semiHidden/>
    <w:unhideWhenUsed/>
    <w:rsid w:val="001331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1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248740">
      <w:bodyDiv w:val="1"/>
      <w:marLeft w:val="0"/>
      <w:marRight w:val="0"/>
      <w:marTop w:val="0"/>
      <w:marBottom w:val="0"/>
      <w:divBdr>
        <w:top w:val="none" w:sz="0" w:space="0" w:color="auto"/>
        <w:left w:val="none" w:sz="0" w:space="0" w:color="auto"/>
        <w:bottom w:val="none" w:sz="0" w:space="0" w:color="auto"/>
        <w:right w:val="none" w:sz="0" w:space="0" w:color="auto"/>
      </w:divBdr>
    </w:div>
    <w:div w:id="599677743">
      <w:bodyDiv w:val="1"/>
      <w:marLeft w:val="0"/>
      <w:marRight w:val="0"/>
      <w:marTop w:val="0"/>
      <w:marBottom w:val="0"/>
      <w:divBdr>
        <w:top w:val="none" w:sz="0" w:space="0" w:color="auto"/>
        <w:left w:val="none" w:sz="0" w:space="0" w:color="auto"/>
        <w:bottom w:val="none" w:sz="0" w:space="0" w:color="auto"/>
        <w:right w:val="none" w:sz="0" w:space="0" w:color="auto"/>
      </w:divBdr>
    </w:div>
    <w:div w:id="773087387">
      <w:bodyDiv w:val="1"/>
      <w:marLeft w:val="0"/>
      <w:marRight w:val="0"/>
      <w:marTop w:val="0"/>
      <w:marBottom w:val="0"/>
      <w:divBdr>
        <w:top w:val="none" w:sz="0" w:space="0" w:color="auto"/>
        <w:left w:val="none" w:sz="0" w:space="0" w:color="auto"/>
        <w:bottom w:val="none" w:sz="0" w:space="0" w:color="auto"/>
        <w:right w:val="none" w:sz="0" w:space="0" w:color="auto"/>
      </w:divBdr>
    </w:div>
    <w:div w:id="1067528944">
      <w:bodyDiv w:val="1"/>
      <w:marLeft w:val="0"/>
      <w:marRight w:val="0"/>
      <w:marTop w:val="0"/>
      <w:marBottom w:val="0"/>
      <w:divBdr>
        <w:top w:val="none" w:sz="0" w:space="0" w:color="auto"/>
        <w:left w:val="none" w:sz="0" w:space="0" w:color="auto"/>
        <w:bottom w:val="none" w:sz="0" w:space="0" w:color="auto"/>
        <w:right w:val="none" w:sz="0" w:space="0" w:color="auto"/>
      </w:divBdr>
    </w:div>
    <w:div w:id="1351757432">
      <w:bodyDiv w:val="1"/>
      <w:marLeft w:val="0"/>
      <w:marRight w:val="0"/>
      <w:marTop w:val="0"/>
      <w:marBottom w:val="0"/>
      <w:divBdr>
        <w:top w:val="none" w:sz="0" w:space="0" w:color="auto"/>
        <w:left w:val="none" w:sz="0" w:space="0" w:color="auto"/>
        <w:bottom w:val="none" w:sz="0" w:space="0" w:color="auto"/>
        <w:right w:val="none" w:sz="0" w:space="0" w:color="auto"/>
      </w:divBdr>
    </w:div>
    <w:div w:id="1629051194">
      <w:bodyDiv w:val="1"/>
      <w:marLeft w:val="0"/>
      <w:marRight w:val="0"/>
      <w:marTop w:val="0"/>
      <w:marBottom w:val="0"/>
      <w:divBdr>
        <w:top w:val="none" w:sz="0" w:space="0" w:color="auto"/>
        <w:left w:val="none" w:sz="0" w:space="0" w:color="auto"/>
        <w:bottom w:val="none" w:sz="0" w:space="0" w:color="auto"/>
        <w:right w:val="none" w:sz="0" w:space="0" w:color="auto"/>
      </w:divBdr>
    </w:div>
    <w:div w:id="1740861956">
      <w:bodyDiv w:val="1"/>
      <w:marLeft w:val="0"/>
      <w:marRight w:val="0"/>
      <w:marTop w:val="0"/>
      <w:marBottom w:val="0"/>
      <w:divBdr>
        <w:top w:val="none" w:sz="0" w:space="0" w:color="auto"/>
        <w:left w:val="none" w:sz="0" w:space="0" w:color="auto"/>
        <w:bottom w:val="none" w:sz="0" w:space="0" w:color="auto"/>
        <w:right w:val="none" w:sz="0" w:space="0" w:color="auto"/>
      </w:divBdr>
    </w:div>
    <w:div w:id="1790589638">
      <w:bodyDiv w:val="1"/>
      <w:marLeft w:val="0"/>
      <w:marRight w:val="0"/>
      <w:marTop w:val="0"/>
      <w:marBottom w:val="0"/>
      <w:divBdr>
        <w:top w:val="none" w:sz="0" w:space="0" w:color="auto"/>
        <w:left w:val="none" w:sz="0" w:space="0" w:color="auto"/>
        <w:bottom w:val="none" w:sz="0" w:space="0" w:color="auto"/>
        <w:right w:val="none" w:sz="0" w:space="0" w:color="auto"/>
      </w:divBdr>
    </w:div>
    <w:div w:id="2019651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my.spokanecity.org/smc/?Section=17C.380.01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my.spokanecity.org/smc/?Section=17C.310.10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4eevxs3rnpun2k34po290q3w-wpengine.netdna-ssl.com/wp-content/uploads/sites/8/2018/01/Food-Policy.jp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4eevxs3rnpun2k34po290q3w-wpengine.netdna-ssl.com/wp-content/uploads/sites/8/2017/12/SFPC-Resolution.pdf" TargetMode="External"/><Relationship Id="rId5" Type="http://schemas.openxmlformats.org/officeDocument/2006/relationships/footnotes" Target="footnotes.xml"/><Relationship Id="rId15" Type="http://schemas.openxmlformats.org/officeDocument/2006/relationships/hyperlink" Target="https://4eevxs3rnpun2k34po290q3w-wpengine.netdna-ssl.com/wp-content/uploads/sites/8/2018/01/SH-Implementation-Matrix.jpg" TargetMode="External"/><Relationship Id="rId10" Type="http://schemas.openxmlformats.org/officeDocument/2006/relationships/hyperlink" Target="https://4eevxs3rnpun2k34po290q3w-wpengine.netdna-ssl.com/wp-content/uploads/sites/8/2017/12/Food-Inventory-4_12_16.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pokanefoodpolicy.org/" TargetMode="External"/><Relationship Id="rId14" Type="http://schemas.openxmlformats.org/officeDocument/2006/relationships/hyperlink" Target="https://my.spokanecity.org/smc/?Section=07.06.1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3172</Words>
  <Characters>18085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City of Spokane</Company>
  <LinksUpToDate>false</LinksUpToDate>
  <CharactersWithSpaces>21215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Calene, Nathan</dc:creator>
  <cp:keywords/>
  <dc:description/>
  <cp:lastModifiedBy>Calene, Nathan</cp:lastModifiedBy>
  <cp:revision>3</cp:revision>
  <cp:lastPrinted>2018-05-02T17:13:00Z</cp:lastPrinted>
  <dcterms:created xsi:type="dcterms:W3CDTF">2018-05-09T21:09:00Z</dcterms:created>
  <dcterms:modified xsi:type="dcterms:W3CDTF">2018-05-09T21:09:00Z</dcterms:modified>
</cp:coreProperties>
</file>